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BB1" w:rsidRPr="00620520" w:rsidRDefault="00411BB1" w:rsidP="00411BB1">
      <w:pPr>
        <w:jc w:val="center"/>
        <w:rPr>
          <w:rFonts w:ascii="Century Gothic" w:hAnsi="Century Gothic"/>
          <w:b/>
          <w:sz w:val="18"/>
        </w:rPr>
      </w:pPr>
      <w:r w:rsidRPr="00620520">
        <w:rPr>
          <w:rFonts w:ascii="Century Gothic" w:hAnsi="Century Gothic"/>
          <w:b/>
          <w:sz w:val="18"/>
        </w:rPr>
        <w:t>Tájékoztató a panaszok és bejelentések folyamatáról</w:t>
      </w:r>
    </w:p>
    <w:p w:rsidR="00411BB1" w:rsidRPr="00620520" w:rsidRDefault="00411BB1" w:rsidP="00411BB1">
      <w:pPr>
        <w:jc w:val="center"/>
        <w:rPr>
          <w:rFonts w:ascii="Century Gothic" w:hAnsi="Century Gothic"/>
          <w:sz w:val="18"/>
        </w:rPr>
      </w:pPr>
    </w:p>
    <w:p w:rsidR="00411BB1" w:rsidRPr="00620520" w:rsidRDefault="00B151A1" w:rsidP="00411BB1">
      <w:pPr>
        <w:jc w:val="both"/>
        <w:rPr>
          <w:rFonts w:ascii="Century Gothic" w:hAnsi="Century Gothic"/>
          <w:sz w:val="18"/>
        </w:rPr>
      </w:pPr>
      <w:r>
        <w:rPr>
          <w:rFonts w:ascii="Century Gothic" w:hAnsi="Century Gothic"/>
          <w:sz w:val="18"/>
        </w:rPr>
        <w:t>A Budafok-Tétényi Család és Gyermekjóléti Központ</w:t>
      </w:r>
      <w:r w:rsidR="00411BB1" w:rsidRPr="00620520">
        <w:rPr>
          <w:rFonts w:ascii="Century Gothic" w:hAnsi="Century Gothic"/>
          <w:sz w:val="18"/>
        </w:rPr>
        <w:t xml:space="preserve"> (továbbiakban: </w:t>
      </w:r>
      <w:r>
        <w:rPr>
          <w:rFonts w:ascii="Century Gothic" w:hAnsi="Century Gothic"/>
          <w:sz w:val="18"/>
        </w:rPr>
        <w:t>Intézmény</w:t>
      </w:r>
      <w:r w:rsidR="00411BB1" w:rsidRPr="00620520">
        <w:rPr>
          <w:rFonts w:ascii="Century Gothic" w:hAnsi="Century Gothic"/>
          <w:sz w:val="18"/>
        </w:rPr>
        <w:t xml:space="preserve">) kiemelt figyelmet fordít a lakosság és más érintettek által benyújtott kérelmek, panaszok és bejelentések hatékony és gyors kezelésére, a felmerülő panasz megnyugtató módon történő rendezésére. </w:t>
      </w:r>
    </w:p>
    <w:p w:rsidR="00411BB1" w:rsidRPr="00620520" w:rsidRDefault="00B151A1" w:rsidP="00411BB1">
      <w:pPr>
        <w:jc w:val="both"/>
        <w:rPr>
          <w:rFonts w:ascii="Century Gothic" w:hAnsi="Century Gothic"/>
          <w:sz w:val="18"/>
        </w:rPr>
      </w:pPr>
      <w:r>
        <w:rPr>
          <w:rFonts w:ascii="Century Gothic" w:hAnsi="Century Gothic"/>
          <w:sz w:val="18"/>
        </w:rPr>
        <w:t xml:space="preserve">Az Intézmény </w:t>
      </w:r>
      <w:r w:rsidR="00411BB1" w:rsidRPr="00620520">
        <w:rPr>
          <w:rFonts w:ascii="Century Gothic" w:hAnsi="Century Gothic"/>
          <w:sz w:val="18"/>
        </w:rPr>
        <w:t>ezúton tájékoztatja a lakosságot és más érintetteket, hogy a beérkező panaszokat és bejelentéseket minden esetben - a vonatkozó jogszabályi előírásokra figyelemmel - kivizsgálja.</w:t>
      </w:r>
    </w:p>
    <w:p w:rsidR="00B151A1" w:rsidRDefault="00B151A1" w:rsidP="00B151A1">
      <w:pPr>
        <w:jc w:val="both"/>
        <w:rPr>
          <w:rFonts w:ascii="Century Gothic" w:hAnsi="Century Gothic"/>
          <w:sz w:val="18"/>
        </w:rPr>
      </w:pPr>
    </w:p>
    <w:p w:rsidR="00B151A1" w:rsidRDefault="00B151A1" w:rsidP="00B151A1">
      <w:pPr>
        <w:jc w:val="both"/>
        <w:rPr>
          <w:rFonts w:ascii="Century Gothic" w:hAnsi="Century Gothic"/>
          <w:sz w:val="18"/>
        </w:rPr>
      </w:pPr>
      <w:r w:rsidRPr="00B151A1">
        <w:rPr>
          <w:rFonts w:ascii="Century Gothic" w:hAnsi="Century Gothic"/>
          <w:i/>
          <w:sz w:val="18"/>
        </w:rPr>
        <w:t>Panasz</w:t>
      </w:r>
      <w:r w:rsidRPr="00B151A1">
        <w:rPr>
          <w:rFonts w:ascii="Century Gothic" w:hAnsi="Century Gothic"/>
          <w:sz w:val="18"/>
        </w:rPr>
        <w:t xml:space="preserve">: az Intézményhez benyújtott olyan kérelem, amely egyéni jog- vagy érdeksérelem megszüntetésére irányul, és elintézése nem tartozik más – így különösen bírósági, közigazgatási, önkormányzati hatósági – eljárás hatálya alá. A panasz javaslatot is tartalmazhat. </w:t>
      </w:r>
    </w:p>
    <w:p w:rsidR="00B151A1" w:rsidRPr="00B151A1" w:rsidRDefault="00B151A1" w:rsidP="00B151A1">
      <w:pPr>
        <w:jc w:val="both"/>
        <w:rPr>
          <w:rFonts w:ascii="Century Gothic" w:hAnsi="Century Gothic"/>
          <w:sz w:val="18"/>
        </w:rPr>
      </w:pPr>
      <w:r w:rsidRPr="00B151A1">
        <w:rPr>
          <w:rFonts w:ascii="Century Gothic" w:hAnsi="Century Gothic"/>
          <w:sz w:val="18"/>
          <w:u w:val="single"/>
        </w:rPr>
        <w:t>Nem minősül panasznak az a bejelentés, melyben nem azonosítható a közvetlenül az érintettre vonatkozó jog- vagy érdeksérelem</w:t>
      </w:r>
      <w:r w:rsidRPr="00B151A1">
        <w:rPr>
          <w:rFonts w:ascii="Century Gothic" w:hAnsi="Century Gothic"/>
          <w:sz w:val="18"/>
        </w:rPr>
        <w:t xml:space="preserve">. </w:t>
      </w:r>
    </w:p>
    <w:p w:rsidR="00B151A1" w:rsidRDefault="00B151A1" w:rsidP="00B151A1">
      <w:pPr>
        <w:jc w:val="both"/>
        <w:rPr>
          <w:rFonts w:ascii="Century Gothic" w:hAnsi="Century Gothic"/>
          <w:sz w:val="18"/>
        </w:rPr>
      </w:pPr>
    </w:p>
    <w:p w:rsidR="00B151A1" w:rsidRDefault="00B151A1" w:rsidP="00B151A1">
      <w:pPr>
        <w:jc w:val="both"/>
        <w:rPr>
          <w:rFonts w:ascii="Century Gothic" w:hAnsi="Century Gothic"/>
          <w:sz w:val="18"/>
        </w:rPr>
      </w:pPr>
      <w:r w:rsidRPr="00B151A1">
        <w:rPr>
          <w:rFonts w:ascii="Century Gothic" w:hAnsi="Century Gothic"/>
          <w:i/>
          <w:sz w:val="18"/>
        </w:rPr>
        <w:t>Közérdekű bejelentés</w:t>
      </w:r>
      <w:r w:rsidRPr="00B151A1">
        <w:rPr>
          <w:rFonts w:ascii="Century Gothic" w:hAnsi="Century Gothic"/>
          <w:sz w:val="18"/>
        </w:rPr>
        <w:t>: minden olyan, az Intézményhez érkezett bejelentés, amely olyan körülményre hívja fel a figyelmet, amelynek orvoslása vagy megszüntetése a közösség vagy az egész társadalom érdekét szolgálja. A közérdekű bejelentés javaslatot is tartalmazhat.</w:t>
      </w:r>
    </w:p>
    <w:p w:rsidR="00B151A1" w:rsidRDefault="00B151A1" w:rsidP="00B151A1">
      <w:pPr>
        <w:jc w:val="both"/>
        <w:rPr>
          <w:rFonts w:ascii="Century Gothic" w:hAnsi="Century Gothic"/>
          <w:sz w:val="18"/>
        </w:rPr>
      </w:pPr>
    </w:p>
    <w:p w:rsidR="00B151A1" w:rsidRPr="00620520" w:rsidRDefault="00B151A1" w:rsidP="00B151A1">
      <w:pPr>
        <w:jc w:val="both"/>
        <w:rPr>
          <w:rFonts w:ascii="Century Gothic" w:hAnsi="Century Gothic"/>
          <w:sz w:val="18"/>
        </w:rPr>
      </w:pPr>
      <w:r w:rsidRPr="00620520">
        <w:rPr>
          <w:rFonts w:ascii="Century Gothic" w:hAnsi="Century Gothic"/>
          <w:sz w:val="18"/>
        </w:rPr>
        <w:t>Panasszal és bejelentéssel, vagy javaslattal saját ügyében szóban, vagy írásban bárki fordulhat a</w:t>
      </w:r>
      <w:r>
        <w:rPr>
          <w:rFonts w:ascii="Century Gothic" w:hAnsi="Century Gothic"/>
          <w:sz w:val="18"/>
        </w:rPr>
        <w:t>z Intézményhez</w:t>
      </w:r>
      <w:r w:rsidRPr="00620520">
        <w:rPr>
          <w:rFonts w:ascii="Century Gothic" w:hAnsi="Century Gothic"/>
          <w:sz w:val="18"/>
        </w:rPr>
        <w:t>.</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
          <w:sz w:val="18"/>
        </w:rPr>
      </w:pPr>
      <w:r w:rsidRPr="00620520">
        <w:rPr>
          <w:rFonts w:ascii="Century Gothic" w:hAnsi="Century Gothic"/>
          <w:b/>
          <w:sz w:val="18"/>
        </w:rPr>
        <w:t>A panasz vagy bejelentés benyújtása</w:t>
      </w:r>
    </w:p>
    <w:p w:rsidR="00411BB1" w:rsidRDefault="00411BB1" w:rsidP="00411BB1">
      <w:pPr>
        <w:tabs>
          <w:tab w:val="left" w:pos="2268"/>
        </w:tabs>
        <w:ind w:left="284"/>
        <w:jc w:val="both"/>
        <w:rPr>
          <w:rFonts w:ascii="Century Gothic" w:hAnsi="Century Gothic"/>
          <w:sz w:val="18"/>
        </w:rPr>
      </w:pPr>
      <w:r w:rsidRPr="00620520">
        <w:rPr>
          <w:rFonts w:ascii="Century Gothic" w:hAnsi="Century Gothic"/>
          <w:sz w:val="18"/>
        </w:rPr>
        <w:t>Szóban személyesen:</w:t>
      </w:r>
      <w:r w:rsidRPr="00620520">
        <w:rPr>
          <w:rFonts w:ascii="Century Gothic" w:hAnsi="Century Gothic"/>
          <w:sz w:val="18"/>
        </w:rPr>
        <w:tab/>
        <w:t>mindenkori ügyfélfogadási rend szerint</w:t>
      </w:r>
    </w:p>
    <w:p w:rsidR="00B151A1" w:rsidRDefault="00B151A1" w:rsidP="00411BB1">
      <w:pPr>
        <w:tabs>
          <w:tab w:val="left" w:pos="2268"/>
        </w:tabs>
        <w:ind w:left="284"/>
        <w:jc w:val="both"/>
        <w:rPr>
          <w:rFonts w:ascii="Century Gothic" w:hAnsi="Century Gothic"/>
          <w:sz w:val="18"/>
        </w:rPr>
      </w:pPr>
      <w:r>
        <w:rPr>
          <w:rFonts w:ascii="Century Gothic" w:hAnsi="Century Gothic"/>
          <w:sz w:val="18"/>
        </w:rPr>
        <w:tab/>
      </w:r>
      <w:proofErr w:type="gramStart"/>
      <w:r>
        <w:rPr>
          <w:rFonts w:ascii="Century Gothic" w:hAnsi="Century Gothic"/>
          <w:sz w:val="18"/>
        </w:rPr>
        <w:t>hétfőtől</w:t>
      </w:r>
      <w:proofErr w:type="gramEnd"/>
      <w:r>
        <w:rPr>
          <w:rFonts w:ascii="Century Gothic" w:hAnsi="Century Gothic"/>
          <w:sz w:val="18"/>
        </w:rPr>
        <w:t xml:space="preserve"> csütörtökig: </w:t>
      </w:r>
      <w:r>
        <w:rPr>
          <w:rFonts w:ascii="Century Gothic" w:hAnsi="Century Gothic"/>
          <w:sz w:val="18"/>
        </w:rPr>
        <w:tab/>
        <w:t>8.00-16.30</w:t>
      </w:r>
    </w:p>
    <w:p w:rsidR="00B151A1" w:rsidRPr="00620520" w:rsidRDefault="00B151A1" w:rsidP="00411BB1">
      <w:pPr>
        <w:tabs>
          <w:tab w:val="left" w:pos="2268"/>
        </w:tabs>
        <w:ind w:left="284"/>
        <w:jc w:val="both"/>
        <w:rPr>
          <w:rFonts w:ascii="Century Gothic" w:hAnsi="Century Gothic"/>
          <w:sz w:val="18"/>
        </w:rPr>
      </w:pPr>
      <w:r>
        <w:rPr>
          <w:rFonts w:ascii="Century Gothic" w:hAnsi="Century Gothic"/>
          <w:sz w:val="18"/>
        </w:rPr>
        <w:tab/>
      </w:r>
      <w:proofErr w:type="gramStart"/>
      <w:r>
        <w:rPr>
          <w:rFonts w:ascii="Century Gothic" w:hAnsi="Century Gothic"/>
          <w:sz w:val="18"/>
        </w:rPr>
        <w:t>péntek</w:t>
      </w:r>
      <w:proofErr w:type="gramEnd"/>
      <w:r>
        <w:rPr>
          <w:rFonts w:ascii="Century Gothic" w:hAnsi="Century Gothic"/>
          <w:sz w:val="18"/>
        </w:rPr>
        <w:t>:</w:t>
      </w:r>
      <w:r>
        <w:rPr>
          <w:rFonts w:ascii="Century Gothic" w:hAnsi="Century Gothic"/>
          <w:sz w:val="18"/>
        </w:rPr>
        <w:tab/>
      </w:r>
      <w:r>
        <w:rPr>
          <w:rFonts w:ascii="Century Gothic" w:hAnsi="Century Gothic"/>
          <w:sz w:val="18"/>
        </w:rPr>
        <w:tab/>
        <w:t>8.00-14.00</w:t>
      </w:r>
    </w:p>
    <w:p w:rsidR="00411BB1" w:rsidRPr="00620520" w:rsidRDefault="00411BB1" w:rsidP="00411BB1">
      <w:pPr>
        <w:tabs>
          <w:tab w:val="left" w:pos="2268"/>
        </w:tabs>
        <w:ind w:left="284"/>
        <w:jc w:val="both"/>
        <w:rPr>
          <w:rFonts w:ascii="Century Gothic" w:hAnsi="Century Gothic"/>
          <w:sz w:val="18"/>
        </w:rPr>
      </w:pPr>
      <w:r w:rsidRPr="00620520">
        <w:rPr>
          <w:rFonts w:ascii="Century Gothic" w:hAnsi="Century Gothic"/>
          <w:sz w:val="18"/>
        </w:rPr>
        <w:t>Írásban:</w:t>
      </w:r>
      <w:r w:rsidRPr="00620520">
        <w:rPr>
          <w:rFonts w:ascii="Century Gothic" w:hAnsi="Century Gothic"/>
          <w:sz w:val="18"/>
        </w:rPr>
        <w:tab/>
      </w:r>
      <w:r w:rsidR="00B151A1">
        <w:rPr>
          <w:rFonts w:ascii="Century Gothic" w:hAnsi="Century Gothic"/>
          <w:sz w:val="18"/>
        </w:rPr>
        <w:t>Budafok-Tétényi Család és Gyermekjóléti Központ</w:t>
      </w:r>
      <w:r w:rsidRPr="00620520">
        <w:rPr>
          <w:rFonts w:ascii="Century Gothic" w:hAnsi="Century Gothic"/>
          <w:sz w:val="18"/>
        </w:rPr>
        <w:t xml:space="preserve"> (1</w:t>
      </w:r>
      <w:r w:rsidR="00B151A1">
        <w:rPr>
          <w:rFonts w:ascii="Century Gothic" w:hAnsi="Century Gothic"/>
          <w:sz w:val="18"/>
        </w:rPr>
        <w:t>225</w:t>
      </w:r>
      <w:r w:rsidRPr="00620520">
        <w:rPr>
          <w:rFonts w:ascii="Century Gothic" w:hAnsi="Century Gothic"/>
          <w:sz w:val="18"/>
        </w:rPr>
        <w:t xml:space="preserve"> Budapest, </w:t>
      </w:r>
      <w:r w:rsidR="00B151A1">
        <w:rPr>
          <w:rFonts w:ascii="Century Gothic" w:hAnsi="Century Gothic"/>
          <w:sz w:val="18"/>
        </w:rPr>
        <w:t>Nagytétényi út 261</w:t>
      </w:r>
      <w:r w:rsidRPr="00620520">
        <w:rPr>
          <w:rFonts w:ascii="Century Gothic" w:hAnsi="Century Gothic"/>
          <w:sz w:val="18"/>
        </w:rPr>
        <w:t>.)</w:t>
      </w:r>
    </w:p>
    <w:p w:rsidR="00411BB1" w:rsidRPr="00B151A1" w:rsidRDefault="00411BB1" w:rsidP="00B151A1">
      <w:pPr>
        <w:tabs>
          <w:tab w:val="left" w:pos="2268"/>
        </w:tabs>
        <w:ind w:left="284"/>
        <w:jc w:val="both"/>
        <w:rPr>
          <w:rStyle w:val="Hiperhivatkozs"/>
          <w:rFonts w:ascii="Century Gothic" w:hAnsi="Century Gothic"/>
          <w:sz w:val="18"/>
        </w:rPr>
      </w:pPr>
      <w:r w:rsidRPr="00B151A1">
        <w:rPr>
          <w:rFonts w:ascii="Century Gothic" w:hAnsi="Century Gothic"/>
          <w:sz w:val="18"/>
        </w:rPr>
        <w:t>Elektronikusan:</w:t>
      </w:r>
      <w:r w:rsidRPr="00B151A1">
        <w:rPr>
          <w:rFonts w:ascii="Century Gothic" w:hAnsi="Century Gothic"/>
          <w:sz w:val="18"/>
        </w:rPr>
        <w:tab/>
      </w:r>
      <w:hyperlink r:id="rId5" w:history="1">
        <w:r w:rsidR="00B151A1" w:rsidRPr="00B151A1">
          <w:rPr>
            <w:rStyle w:val="Hiperhivatkozs"/>
            <w:rFonts w:ascii="Century Gothic" w:hAnsi="Century Gothic"/>
          </w:rPr>
          <w:t>gyjolet@gyermek22.hu</w:t>
        </w:r>
      </w:hyperlink>
      <w:r w:rsidR="00B151A1" w:rsidRPr="00B151A1">
        <w:rPr>
          <w:rStyle w:val="Hiperhivatkozs"/>
          <w:rFonts w:ascii="Century Gothic" w:hAnsi="Century Gothic"/>
          <w:sz w:val="18"/>
        </w:rPr>
        <w:t xml:space="preserve"> </w:t>
      </w:r>
    </w:p>
    <w:p w:rsidR="00B151A1" w:rsidRPr="00620520" w:rsidRDefault="00B151A1" w:rsidP="00B151A1">
      <w:pPr>
        <w:tabs>
          <w:tab w:val="left" w:pos="2268"/>
        </w:tabs>
        <w:ind w:left="284"/>
        <w:jc w:val="both"/>
        <w:rPr>
          <w:rFonts w:ascii="Century Gothic" w:hAnsi="Century Gothic"/>
          <w:sz w:val="18"/>
        </w:rPr>
      </w:pPr>
    </w:p>
    <w:p w:rsidR="00411BB1" w:rsidRPr="00620520" w:rsidRDefault="00411BB1" w:rsidP="00411BB1">
      <w:pPr>
        <w:jc w:val="both"/>
        <w:rPr>
          <w:rFonts w:ascii="Century Gothic" w:hAnsi="Century Gothic"/>
          <w:sz w:val="18"/>
        </w:rPr>
      </w:pPr>
      <w:r w:rsidRPr="00620520">
        <w:rPr>
          <w:rFonts w:ascii="Century Gothic" w:hAnsi="Century Gothic"/>
          <w:sz w:val="18"/>
        </w:rPr>
        <w:t xml:space="preserve">A panasz benyújtására szolgáló adatlap a tájékoztató 1. számú mellékletében található. </w:t>
      </w:r>
    </w:p>
    <w:p w:rsidR="00411BB1" w:rsidRPr="00620520" w:rsidRDefault="00411BB1" w:rsidP="00411BB1">
      <w:pPr>
        <w:jc w:val="both"/>
        <w:rPr>
          <w:rFonts w:ascii="Century Gothic" w:hAnsi="Century Gothic"/>
          <w:sz w:val="18"/>
        </w:rPr>
      </w:pPr>
      <w:r w:rsidRPr="00620520">
        <w:rPr>
          <w:rFonts w:ascii="Century Gothic" w:hAnsi="Century Gothic"/>
          <w:sz w:val="18"/>
        </w:rPr>
        <w:t>A szóban előadott panaszt vagy bejelentést a</w:t>
      </w:r>
      <w:r w:rsidR="00B151A1">
        <w:rPr>
          <w:rFonts w:ascii="Century Gothic" w:hAnsi="Century Gothic"/>
          <w:sz w:val="18"/>
        </w:rPr>
        <w:t>z Intézmény</w:t>
      </w:r>
      <w:r w:rsidRPr="00620520">
        <w:rPr>
          <w:rFonts w:ascii="Century Gothic" w:hAnsi="Century Gothic"/>
          <w:sz w:val="18"/>
        </w:rPr>
        <w:t xml:space="preserve"> munkatársa a panaszos által is aláírt jegyzőkönyvben írásba foglalja. </w:t>
      </w:r>
    </w:p>
    <w:p w:rsidR="00411BB1"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
          <w:sz w:val="18"/>
        </w:rPr>
      </w:pPr>
      <w:r w:rsidRPr="00620520">
        <w:rPr>
          <w:rFonts w:ascii="Century Gothic" w:hAnsi="Century Gothic"/>
          <w:b/>
          <w:sz w:val="18"/>
        </w:rPr>
        <w:t>Az eljárás menete, határidők</w:t>
      </w:r>
    </w:p>
    <w:p w:rsidR="00411BB1" w:rsidRPr="00620520" w:rsidRDefault="00411BB1" w:rsidP="00411BB1">
      <w:pPr>
        <w:jc w:val="both"/>
        <w:rPr>
          <w:rFonts w:ascii="Century Gothic" w:hAnsi="Century Gothic"/>
          <w:sz w:val="18"/>
        </w:rPr>
      </w:pPr>
      <w:r w:rsidRPr="00620520">
        <w:rPr>
          <w:rFonts w:ascii="Century Gothic" w:hAnsi="Century Gothic"/>
          <w:sz w:val="18"/>
        </w:rPr>
        <w:t>A panaszost/ bejelentőt nem érheti hátrány a panasz, illetve a bejelentés megtétele miatt. A</w:t>
      </w:r>
      <w:r w:rsidR="00EF3E5C">
        <w:rPr>
          <w:rFonts w:ascii="Century Gothic" w:hAnsi="Century Gothic"/>
          <w:sz w:val="18"/>
        </w:rPr>
        <w:t>z Intézmény</w:t>
      </w:r>
      <w:r w:rsidRPr="00620520">
        <w:rPr>
          <w:rFonts w:ascii="Century Gothic" w:hAnsi="Century Gothic"/>
          <w:sz w:val="18"/>
        </w:rPr>
        <w:t xml:space="preserve"> a panasz, bejelentés vizsgálata során minden esetben elfogulatlanul, tárgyilagosan, körültekintően és a tőle elvárható segítőkészséggel jár el.</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sz w:val="18"/>
        </w:rPr>
      </w:pPr>
      <w:r w:rsidRPr="00620520">
        <w:rPr>
          <w:rFonts w:ascii="Century Gothic" w:hAnsi="Century Gothic"/>
          <w:sz w:val="18"/>
        </w:rPr>
        <w:t>Ha nyilvánvalóvá válik, hogy a panaszos/ bejelentő rosszhiszeműen, döntő jelentőségű valótlan információt közölt és ezzel bűncselekmény vagy szabálysértés elkövetésére utaló körülmény merül fel, vagy alappal valószínűsíthető, hogy másnak jogellenes kárt vagy egyéb jogsérelmet okozott, úgy személyes adatait az eljárás kezdeményezésére, illetve lefolytatására jogosult szerv vagy személy részére át kell adni.</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i/>
          <w:sz w:val="18"/>
        </w:rPr>
      </w:pPr>
      <w:r w:rsidRPr="00620520">
        <w:rPr>
          <w:rFonts w:ascii="Century Gothic" w:hAnsi="Century Gothic"/>
          <w:i/>
          <w:sz w:val="18"/>
        </w:rPr>
        <w:t>Felhívjuk figyelmüket, hogy rosszhiszemű bejelentés esetén büntető vagy polgári peres eljárás kezdeményezhető!</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Cs/>
          <w:sz w:val="18"/>
          <w:szCs w:val="18"/>
        </w:rPr>
      </w:pPr>
      <w:r w:rsidRPr="00620520">
        <w:rPr>
          <w:rFonts w:ascii="Century Gothic" w:hAnsi="Century Gothic"/>
          <w:bCs/>
          <w:sz w:val="18"/>
          <w:szCs w:val="18"/>
        </w:rPr>
        <w:t>A</w:t>
      </w:r>
      <w:r w:rsidR="00EF3E5C">
        <w:rPr>
          <w:rFonts w:ascii="Century Gothic" w:hAnsi="Century Gothic"/>
          <w:bCs/>
          <w:sz w:val="18"/>
          <w:szCs w:val="18"/>
        </w:rPr>
        <w:t>z Intézmény</w:t>
      </w:r>
      <w:r w:rsidRPr="00620520">
        <w:rPr>
          <w:rFonts w:ascii="Century Gothic" w:hAnsi="Century Gothic"/>
          <w:bCs/>
          <w:sz w:val="18"/>
          <w:szCs w:val="18"/>
        </w:rPr>
        <w:t xml:space="preserve"> a bejelentésben foglaltakat a körülmények által lehetővé tett legrövidebb időn belül, de legfeljebb a bejelentés beérkezésétől számított harminc napon belül kivizsgálja. E határidőt különösen indokolt esetben, a bejelentő egyidejű tájékoztatása mellett lehet meghosszabbítani.</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sz w:val="18"/>
        </w:rPr>
      </w:pPr>
      <w:r w:rsidRPr="00620520">
        <w:rPr>
          <w:rFonts w:ascii="Century Gothic" w:hAnsi="Century Gothic"/>
          <w:sz w:val="18"/>
        </w:rPr>
        <w:t>Ha a panasz,</w:t>
      </w:r>
      <w:r w:rsidR="00EF3E5C">
        <w:rPr>
          <w:rFonts w:ascii="Century Gothic" w:hAnsi="Century Gothic"/>
          <w:sz w:val="18"/>
        </w:rPr>
        <w:t xml:space="preserve"> bejelentés tárgya indokolja, az Intézmény </w:t>
      </w:r>
      <w:r w:rsidRPr="00620520">
        <w:rPr>
          <w:rFonts w:ascii="Century Gothic" w:hAnsi="Century Gothic"/>
          <w:sz w:val="18"/>
        </w:rPr>
        <w:t>a panaszost, vagy bejelentőt meghallgatja, illetve tőle pontosítást kérhet, melyről jegyzőkönyvet készít.</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
          <w:sz w:val="18"/>
        </w:rPr>
      </w:pPr>
      <w:r w:rsidRPr="00620520">
        <w:rPr>
          <w:rFonts w:ascii="Century Gothic" w:hAnsi="Century Gothic"/>
          <w:b/>
          <w:sz w:val="18"/>
        </w:rPr>
        <w:t>Érdemi vizsgálat mellőzése vagy elutasítása</w:t>
      </w:r>
    </w:p>
    <w:p w:rsidR="00411BB1" w:rsidRPr="00620520" w:rsidRDefault="00411BB1" w:rsidP="00411BB1">
      <w:pPr>
        <w:jc w:val="both"/>
        <w:rPr>
          <w:rFonts w:ascii="Century Gothic" w:hAnsi="Century Gothic"/>
          <w:sz w:val="18"/>
        </w:rPr>
      </w:pPr>
      <w:r w:rsidRPr="00620520">
        <w:rPr>
          <w:rFonts w:ascii="Century Gothic" w:hAnsi="Century Gothic"/>
          <w:sz w:val="18"/>
        </w:rPr>
        <w:t>A</w:t>
      </w:r>
      <w:r w:rsidR="00EF3E5C">
        <w:rPr>
          <w:rFonts w:ascii="Century Gothic" w:hAnsi="Century Gothic"/>
          <w:sz w:val="18"/>
        </w:rPr>
        <w:t>z Intézmény</w:t>
      </w:r>
      <w:r w:rsidRPr="00620520">
        <w:rPr>
          <w:rFonts w:ascii="Century Gothic" w:hAnsi="Century Gothic"/>
          <w:sz w:val="18"/>
        </w:rPr>
        <w:t xml:space="preserve"> érdemi vizsgálat nélkül mellőzi, és elutasítja a panasz, bejelentés kivizsgálását, ha:</w:t>
      </w:r>
    </w:p>
    <w:p w:rsidR="00EF3E5C" w:rsidRDefault="00411BB1" w:rsidP="000B12D7">
      <w:pPr>
        <w:pStyle w:val="Listaszerbekezds"/>
        <w:numPr>
          <w:ilvl w:val="0"/>
          <w:numId w:val="1"/>
        </w:numPr>
        <w:jc w:val="both"/>
        <w:rPr>
          <w:rFonts w:ascii="Century Gothic" w:hAnsi="Century Gothic"/>
          <w:sz w:val="18"/>
        </w:rPr>
      </w:pPr>
      <w:r w:rsidRPr="00EF3E5C">
        <w:rPr>
          <w:rFonts w:ascii="Century Gothic" w:hAnsi="Century Gothic"/>
          <w:sz w:val="18"/>
        </w:rPr>
        <w:t>az azonosíthatatlan személy által érkezik, kivéve, ha a panasz vagy bejelentés alapjául súlyos jog- vagy érdeksérelem szolgál,</w:t>
      </w:r>
    </w:p>
    <w:p w:rsidR="00411BB1" w:rsidRPr="00EF3E5C" w:rsidRDefault="00411BB1" w:rsidP="000B12D7">
      <w:pPr>
        <w:pStyle w:val="Listaszerbekezds"/>
        <w:numPr>
          <w:ilvl w:val="0"/>
          <w:numId w:val="1"/>
        </w:numPr>
        <w:jc w:val="both"/>
        <w:rPr>
          <w:rFonts w:ascii="Century Gothic" w:hAnsi="Century Gothic"/>
          <w:sz w:val="18"/>
        </w:rPr>
      </w:pPr>
      <w:r w:rsidRPr="00EF3E5C">
        <w:rPr>
          <w:rFonts w:ascii="Century Gothic" w:hAnsi="Century Gothic"/>
          <w:sz w:val="18"/>
        </w:rPr>
        <w:t>korábbival azonos tartalmú, ugyanazon panaszos által tett ismételt panasz vagy bejelentés,</w:t>
      </w:r>
    </w:p>
    <w:p w:rsidR="00EF3E5C" w:rsidRPr="00EF3E5C" w:rsidRDefault="00EF3E5C" w:rsidP="005333ED">
      <w:pPr>
        <w:pStyle w:val="Listaszerbekezds"/>
        <w:numPr>
          <w:ilvl w:val="0"/>
          <w:numId w:val="1"/>
        </w:numPr>
        <w:jc w:val="both"/>
        <w:rPr>
          <w:rFonts w:ascii="Century Gothic" w:hAnsi="Century Gothic"/>
          <w:sz w:val="24"/>
        </w:rPr>
      </w:pPr>
      <w:r w:rsidRPr="00EF3E5C">
        <w:rPr>
          <w:rFonts w:ascii="Century Gothic" w:hAnsi="Century Gothic"/>
          <w:sz w:val="18"/>
        </w:rPr>
        <w:t xml:space="preserve">a panasz tartalmában nem azonosítható az egyénre vonatkozó közvetlen jog- vagy érdeksérelem, </w:t>
      </w:r>
    </w:p>
    <w:p w:rsidR="00411BB1" w:rsidRPr="00EF3E5C" w:rsidRDefault="00411BB1" w:rsidP="005333ED">
      <w:pPr>
        <w:pStyle w:val="Listaszerbekezds"/>
        <w:numPr>
          <w:ilvl w:val="0"/>
          <w:numId w:val="1"/>
        </w:numPr>
        <w:jc w:val="both"/>
        <w:rPr>
          <w:rFonts w:ascii="Century Gothic" w:hAnsi="Century Gothic"/>
          <w:sz w:val="24"/>
        </w:rPr>
      </w:pPr>
      <w:r w:rsidRPr="00EF3E5C">
        <w:rPr>
          <w:rFonts w:ascii="Century Gothic" w:hAnsi="Century Gothic"/>
          <w:sz w:val="18"/>
        </w:rPr>
        <w:t>amennyiben szóbeli bejelentés esetén a panaszos nem adja meg a nevét, lakcímét vagy elektronikus elérhetőségét, a panasz részleteit, illetve megtagadja a jegyzőkönyv aláírását.</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
          <w:sz w:val="18"/>
        </w:rPr>
      </w:pPr>
      <w:r w:rsidRPr="00620520">
        <w:rPr>
          <w:rFonts w:ascii="Century Gothic" w:hAnsi="Century Gothic"/>
          <w:b/>
          <w:sz w:val="18"/>
        </w:rPr>
        <w:t>Adatvédelem</w:t>
      </w:r>
    </w:p>
    <w:p w:rsidR="00411BB1" w:rsidRPr="00620520" w:rsidRDefault="00EF3E5C" w:rsidP="00411BB1">
      <w:pPr>
        <w:jc w:val="both"/>
        <w:rPr>
          <w:rFonts w:ascii="Century Gothic" w:hAnsi="Century Gothic"/>
          <w:sz w:val="18"/>
        </w:rPr>
      </w:pPr>
      <w:r>
        <w:rPr>
          <w:rFonts w:ascii="Century Gothic" w:hAnsi="Century Gothic"/>
          <w:sz w:val="18"/>
        </w:rPr>
        <w:t xml:space="preserve">Az Intézmény </w:t>
      </w:r>
      <w:r w:rsidR="00411BB1" w:rsidRPr="00620520">
        <w:rPr>
          <w:rFonts w:ascii="Century Gothic" w:hAnsi="Century Gothic"/>
          <w:sz w:val="18"/>
        </w:rPr>
        <w:t>a panasszal, vagy bejelentéssel és a vizsgálattal összefüggésben kezelt személyes adatokról és az adatkezelési szabályokról a jelen tájékoztató 2. számú mellékletében található adatkezelési tájékoztatóban</w:t>
      </w:r>
      <w:r w:rsidR="00411BB1" w:rsidRPr="00620520">
        <w:rPr>
          <w:rFonts w:ascii="Century Gothic" w:hAnsi="Century Gothic"/>
          <w:b/>
          <w:sz w:val="18"/>
        </w:rPr>
        <w:t xml:space="preserve"> </w:t>
      </w:r>
      <w:r w:rsidR="00411BB1" w:rsidRPr="00620520">
        <w:rPr>
          <w:rFonts w:ascii="Century Gothic" w:hAnsi="Century Gothic"/>
          <w:sz w:val="18"/>
        </w:rPr>
        <w:t xml:space="preserve">nyújt további információt. </w:t>
      </w:r>
    </w:p>
    <w:p w:rsidR="00411BB1" w:rsidRPr="00620520" w:rsidRDefault="00411BB1" w:rsidP="00411BB1">
      <w:pPr>
        <w:jc w:val="both"/>
        <w:rPr>
          <w:rFonts w:ascii="Century Gothic" w:hAnsi="Century Gothic"/>
          <w:sz w:val="18"/>
        </w:rPr>
      </w:pPr>
    </w:p>
    <w:p w:rsidR="00411BB1" w:rsidRPr="00620520" w:rsidRDefault="00411BB1" w:rsidP="00411BB1">
      <w:pPr>
        <w:jc w:val="both"/>
        <w:rPr>
          <w:rFonts w:ascii="Century Gothic" w:hAnsi="Century Gothic"/>
          <w:b/>
          <w:sz w:val="18"/>
        </w:rPr>
      </w:pPr>
      <w:r w:rsidRPr="00620520">
        <w:rPr>
          <w:rFonts w:ascii="Century Gothic" w:hAnsi="Century Gothic"/>
          <w:b/>
          <w:sz w:val="18"/>
        </w:rPr>
        <w:t>Jogvita</w:t>
      </w:r>
    </w:p>
    <w:p w:rsidR="00411BB1" w:rsidRPr="00620520" w:rsidRDefault="00411BB1" w:rsidP="00411BB1">
      <w:pPr>
        <w:jc w:val="both"/>
        <w:rPr>
          <w:rFonts w:ascii="Century Gothic" w:hAnsi="Century Gothic"/>
          <w:sz w:val="18"/>
        </w:rPr>
      </w:pPr>
      <w:r w:rsidRPr="00620520">
        <w:rPr>
          <w:rFonts w:ascii="Century Gothic" w:hAnsi="Century Gothic"/>
          <w:sz w:val="18"/>
        </w:rPr>
        <w:t>Jogvita esetén a panaszos jogosult az eljárás szempontjából illetékes hatósághoz fordulni.</w:t>
      </w:r>
    </w:p>
    <w:p w:rsidR="00411BB1" w:rsidRPr="00620520" w:rsidRDefault="00411BB1" w:rsidP="00411BB1">
      <w:pPr>
        <w:jc w:val="both"/>
        <w:rPr>
          <w:rFonts w:ascii="Century Gothic" w:hAnsi="Century Gothic"/>
          <w:sz w:val="18"/>
        </w:rPr>
      </w:pPr>
      <w:r w:rsidRPr="00620520">
        <w:rPr>
          <w:rFonts w:ascii="Century Gothic" w:hAnsi="Century Gothic"/>
          <w:sz w:val="18"/>
        </w:rPr>
        <w:t xml:space="preserve">Esetleges jogvita békés rendezése céljából a panaszos eljárást kezdeményezhet a lakóhelye szerint illetékes szakmai kamara mellett működő békéltető testületnél. </w:t>
      </w:r>
    </w:p>
    <w:p w:rsidR="00EF3E5C" w:rsidRDefault="00411BB1" w:rsidP="00EF3E5C">
      <w:pPr>
        <w:rPr>
          <w:rFonts w:ascii="Century Gothic" w:hAnsi="Century Gothic"/>
          <w:sz w:val="18"/>
        </w:rPr>
      </w:pPr>
      <w:r w:rsidRPr="00620520">
        <w:rPr>
          <w:rFonts w:ascii="Century Gothic" w:hAnsi="Century Gothic"/>
          <w:sz w:val="18"/>
        </w:rPr>
        <w:t>A panaszos jogosult a jogvitából származó követelésének bíróság előtti érvényesítésére polgári eljárás keretében a Polgári Törvénykönyvről szóló 2013. évi V. törvény, valamint a Polgári Perrendtartásról szóló 2016. évi CXXX. törvény rendelkezései szerint.</w:t>
      </w:r>
      <w:r w:rsidR="00EF3E5C">
        <w:rPr>
          <w:rFonts w:ascii="Century Gothic" w:hAnsi="Century Gothic"/>
          <w:sz w:val="18"/>
        </w:rPr>
        <w:br w:type="page"/>
      </w:r>
    </w:p>
    <w:p w:rsidR="00EF3E5C" w:rsidRPr="00EF3E5C" w:rsidRDefault="00EF3E5C" w:rsidP="00EF3E5C">
      <w:pPr>
        <w:jc w:val="center"/>
        <w:outlineLvl w:val="0"/>
        <w:rPr>
          <w:rFonts w:ascii="Century Gothic" w:hAnsi="Century Gothic"/>
          <w:b/>
          <w:sz w:val="18"/>
          <w:szCs w:val="18"/>
        </w:rPr>
      </w:pPr>
      <w:bookmarkStart w:id="0" w:name="_Hlk201560254"/>
      <w:r w:rsidRPr="00EF3E5C">
        <w:rPr>
          <w:rFonts w:ascii="Century Gothic" w:hAnsi="Century Gothic"/>
          <w:b/>
          <w:sz w:val="18"/>
          <w:szCs w:val="18"/>
        </w:rPr>
        <w:lastRenderedPageBreak/>
        <w:t>Adatlap</w:t>
      </w:r>
    </w:p>
    <w:p w:rsidR="00EF3E5C" w:rsidRPr="00EF3E5C" w:rsidRDefault="00EF3E5C" w:rsidP="00EF3E5C">
      <w:pPr>
        <w:jc w:val="center"/>
        <w:rPr>
          <w:rFonts w:ascii="Century Gothic" w:hAnsi="Century Gothic"/>
          <w:sz w:val="18"/>
          <w:szCs w:val="18"/>
        </w:rPr>
      </w:pPr>
      <w:proofErr w:type="gramStart"/>
      <w:r w:rsidRPr="00EF3E5C">
        <w:rPr>
          <w:rFonts w:ascii="Century Gothic" w:hAnsi="Century Gothic"/>
          <w:b/>
          <w:bCs/>
          <w:sz w:val="18"/>
          <w:szCs w:val="18"/>
        </w:rPr>
        <w:t>a</w:t>
      </w:r>
      <w:proofErr w:type="gramEnd"/>
      <w:r w:rsidRPr="00EF3E5C">
        <w:rPr>
          <w:rFonts w:ascii="Century Gothic" w:hAnsi="Century Gothic"/>
          <w:b/>
          <w:bCs/>
          <w:sz w:val="18"/>
          <w:szCs w:val="18"/>
        </w:rPr>
        <w:t xml:space="preserve"> közérdekű bejelentésekről és panaszokról</w:t>
      </w:r>
    </w:p>
    <w:p w:rsidR="00EF3E5C" w:rsidRPr="00EF3E5C" w:rsidRDefault="00EF3E5C" w:rsidP="00EF3E5C">
      <w:pPr>
        <w:jc w:val="center"/>
        <w:rPr>
          <w:rFonts w:ascii="Century Gothic" w:hAnsi="Century Gothic"/>
          <w:bCs/>
          <w:sz w:val="18"/>
          <w:szCs w:val="18"/>
        </w:rPr>
      </w:pPr>
      <w:proofErr w:type="gramStart"/>
      <w:r w:rsidRPr="00EF3E5C">
        <w:rPr>
          <w:rFonts w:ascii="Century Gothic" w:hAnsi="Century Gothic"/>
          <w:bCs/>
          <w:sz w:val="18"/>
          <w:szCs w:val="18"/>
        </w:rPr>
        <w:t>amelynek</w:t>
      </w:r>
      <w:proofErr w:type="gramEnd"/>
      <w:r w:rsidRPr="00EF3E5C">
        <w:rPr>
          <w:rFonts w:ascii="Century Gothic" w:hAnsi="Century Gothic"/>
          <w:bCs/>
          <w:sz w:val="18"/>
          <w:szCs w:val="18"/>
        </w:rPr>
        <w:t xml:space="preserve"> felvételére a panaszokról és közérdekű bejelentésekről, valamint a visszaélések bejelentésével összefüggő szabályokról szóló 2023. évi XXV. törvény 2. § (1) és (2) bekezdésére tekintettel került sor. </w:t>
      </w:r>
    </w:p>
    <w:p w:rsidR="00EF3E5C" w:rsidRPr="00EF3E5C" w:rsidRDefault="00EF3E5C" w:rsidP="00EF3E5C">
      <w:pPr>
        <w:rPr>
          <w:rFonts w:ascii="Century Gothic" w:hAnsi="Century Gothic"/>
          <w:sz w:val="18"/>
          <w:szCs w:val="18"/>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1510"/>
        <w:gridCol w:w="5812"/>
      </w:tblGrid>
      <w:tr w:rsidR="00EF3E5C" w:rsidRPr="00EF3E5C" w:rsidTr="00DB4894">
        <w:tc>
          <w:tcPr>
            <w:tcW w:w="2054" w:type="dxa"/>
            <w:vMerge w:val="restart"/>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 bejelentő adatai</w:t>
            </w:r>
          </w:p>
        </w:tc>
        <w:tc>
          <w:tcPr>
            <w:tcW w:w="1510" w:type="dxa"/>
          </w:tcPr>
          <w:p w:rsidR="00EF3E5C" w:rsidRPr="00EF3E5C" w:rsidRDefault="00EF3E5C" w:rsidP="00DB4894">
            <w:pPr>
              <w:spacing w:line="360" w:lineRule="auto"/>
              <w:rPr>
                <w:rFonts w:ascii="Century Gothic" w:hAnsi="Century Gothic"/>
                <w:b/>
                <w:sz w:val="18"/>
                <w:szCs w:val="18"/>
              </w:rPr>
            </w:pPr>
            <w:r w:rsidRPr="00EF3E5C">
              <w:rPr>
                <w:rFonts w:ascii="Century Gothic" w:hAnsi="Century Gothic"/>
                <w:b/>
                <w:sz w:val="18"/>
                <w:szCs w:val="18"/>
              </w:rPr>
              <w:t>Név</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2054" w:type="dxa"/>
            <w:vMerge/>
          </w:tcPr>
          <w:p w:rsidR="00EF3E5C" w:rsidRPr="00EF3E5C" w:rsidRDefault="00EF3E5C" w:rsidP="00DB4894">
            <w:pPr>
              <w:rPr>
                <w:rFonts w:ascii="Century Gothic" w:hAnsi="Century Gothic"/>
                <w:sz w:val="18"/>
                <w:szCs w:val="18"/>
              </w:rPr>
            </w:pPr>
          </w:p>
        </w:tc>
        <w:tc>
          <w:tcPr>
            <w:tcW w:w="1510" w:type="dxa"/>
          </w:tcPr>
          <w:p w:rsidR="00EF3E5C" w:rsidRPr="00EF3E5C" w:rsidRDefault="00EF3E5C" w:rsidP="00DB4894">
            <w:pPr>
              <w:spacing w:line="360" w:lineRule="auto"/>
              <w:rPr>
                <w:rFonts w:ascii="Century Gothic" w:hAnsi="Century Gothic"/>
                <w:b/>
                <w:sz w:val="18"/>
                <w:szCs w:val="18"/>
              </w:rPr>
            </w:pPr>
            <w:r w:rsidRPr="00EF3E5C">
              <w:rPr>
                <w:rFonts w:ascii="Century Gothic" w:hAnsi="Century Gothic"/>
                <w:b/>
                <w:sz w:val="18"/>
                <w:szCs w:val="18"/>
              </w:rPr>
              <w:t>Lakcím</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2054" w:type="dxa"/>
            <w:vMerge/>
          </w:tcPr>
          <w:p w:rsidR="00EF3E5C" w:rsidRPr="00EF3E5C" w:rsidRDefault="00EF3E5C" w:rsidP="00DB4894">
            <w:pPr>
              <w:rPr>
                <w:rFonts w:ascii="Century Gothic" w:hAnsi="Century Gothic"/>
                <w:sz w:val="18"/>
                <w:szCs w:val="18"/>
              </w:rPr>
            </w:pPr>
          </w:p>
        </w:tc>
        <w:tc>
          <w:tcPr>
            <w:tcW w:w="1510" w:type="dxa"/>
          </w:tcPr>
          <w:p w:rsidR="00EF3E5C" w:rsidRPr="00EF3E5C" w:rsidRDefault="00EF3E5C" w:rsidP="00DB4894">
            <w:pPr>
              <w:spacing w:line="360" w:lineRule="auto"/>
              <w:rPr>
                <w:rFonts w:ascii="Century Gothic" w:hAnsi="Century Gothic"/>
                <w:b/>
                <w:sz w:val="18"/>
                <w:szCs w:val="18"/>
              </w:rPr>
            </w:pPr>
            <w:r w:rsidRPr="00EF3E5C">
              <w:rPr>
                <w:rFonts w:ascii="Century Gothic" w:hAnsi="Century Gothic"/>
                <w:b/>
                <w:sz w:val="18"/>
                <w:szCs w:val="18"/>
              </w:rPr>
              <w:t>Telefonszám</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2054" w:type="dxa"/>
            <w:vMerge/>
          </w:tcPr>
          <w:p w:rsidR="00EF3E5C" w:rsidRPr="00EF3E5C" w:rsidRDefault="00EF3E5C" w:rsidP="00DB4894">
            <w:pPr>
              <w:rPr>
                <w:rFonts w:ascii="Century Gothic" w:hAnsi="Century Gothic"/>
                <w:sz w:val="18"/>
                <w:szCs w:val="18"/>
              </w:rPr>
            </w:pPr>
          </w:p>
        </w:tc>
        <w:tc>
          <w:tcPr>
            <w:tcW w:w="1510" w:type="dxa"/>
          </w:tcPr>
          <w:p w:rsidR="00EF3E5C" w:rsidRPr="00EF3E5C" w:rsidRDefault="00EF3E5C" w:rsidP="00DB4894">
            <w:pPr>
              <w:spacing w:line="360" w:lineRule="auto"/>
              <w:rPr>
                <w:rFonts w:ascii="Century Gothic" w:hAnsi="Century Gothic"/>
                <w:b/>
                <w:sz w:val="18"/>
                <w:szCs w:val="18"/>
              </w:rPr>
            </w:pPr>
            <w:r w:rsidRPr="00EF3E5C">
              <w:rPr>
                <w:rFonts w:ascii="Century Gothic" w:hAnsi="Century Gothic"/>
                <w:b/>
                <w:sz w:val="18"/>
                <w:szCs w:val="18"/>
              </w:rPr>
              <w:t>E-mail cím</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 panasz/közérdekű bejelentés leírása</w:t>
            </w:r>
          </w:p>
        </w:tc>
        <w:tc>
          <w:tcPr>
            <w:tcW w:w="5812" w:type="dxa"/>
          </w:tcPr>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Közérdekű bejelentés esetén a bejelentő javaslata</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 panaszhoz (bejelentéshez) csatolt dokumentumok</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spacing w:after="100" w:afterAutospacing="1"/>
              <w:rPr>
                <w:rFonts w:ascii="Century Gothic" w:hAnsi="Century Gothic"/>
                <w:b/>
                <w:sz w:val="18"/>
                <w:szCs w:val="18"/>
              </w:rPr>
            </w:pPr>
            <w:r w:rsidRPr="00EF3E5C">
              <w:rPr>
                <w:rFonts w:ascii="Century Gothic" w:hAnsi="Century Gothic"/>
                <w:b/>
                <w:sz w:val="18"/>
                <w:szCs w:val="18"/>
              </w:rPr>
              <w:t>Mikor szerzett tudomást a bejelentő a sérelmezett tevékenységről (mulasztásról)?</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 panasz benyújtásának időpontja</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 bejelentés beérkezésének módja</w:t>
            </w:r>
          </w:p>
        </w:tc>
        <w:tc>
          <w:tcPr>
            <w:tcW w:w="5812" w:type="dxa"/>
          </w:tcPr>
          <w:p w:rsidR="00EF3E5C" w:rsidRPr="00EF3E5C" w:rsidRDefault="00EF3E5C" w:rsidP="00DB4894">
            <w:pPr>
              <w:rPr>
                <w:rFonts w:ascii="Century Gothic" w:hAnsi="Century Gothic"/>
                <w:sz w:val="18"/>
                <w:szCs w:val="18"/>
              </w:rPr>
            </w:pPr>
          </w:p>
        </w:tc>
      </w:tr>
      <w:tr w:rsidR="00EF3E5C" w:rsidRPr="00EF3E5C" w:rsidTr="00DB4894">
        <w:tc>
          <w:tcPr>
            <w:tcW w:w="3564" w:type="dxa"/>
            <w:gridSpan w:val="2"/>
          </w:tcPr>
          <w:p w:rsidR="00EF3E5C" w:rsidRPr="00EF3E5C" w:rsidRDefault="00EF3E5C" w:rsidP="00DB4894">
            <w:pPr>
              <w:rPr>
                <w:rFonts w:ascii="Century Gothic" w:hAnsi="Century Gothic"/>
                <w:b/>
                <w:sz w:val="18"/>
                <w:szCs w:val="18"/>
              </w:rPr>
            </w:pPr>
            <w:r w:rsidRPr="00EF3E5C">
              <w:rPr>
                <w:rFonts w:ascii="Century Gothic" w:hAnsi="Century Gothic"/>
                <w:b/>
                <w:sz w:val="18"/>
                <w:szCs w:val="18"/>
              </w:rPr>
              <w:t>Az ügyben érintett személy megnevezése</w:t>
            </w:r>
          </w:p>
        </w:tc>
        <w:tc>
          <w:tcPr>
            <w:tcW w:w="5812" w:type="dxa"/>
          </w:tcPr>
          <w:p w:rsidR="00EF3E5C" w:rsidRPr="00EF3E5C" w:rsidRDefault="00EF3E5C" w:rsidP="00DB4894">
            <w:pPr>
              <w:rPr>
                <w:rFonts w:ascii="Century Gothic" w:hAnsi="Century Gothic"/>
                <w:sz w:val="18"/>
                <w:szCs w:val="18"/>
              </w:rPr>
            </w:pPr>
          </w:p>
        </w:tc>
      </w:tr>
      <w:bookmarkEnd w:id="0"/>
    </w:tbl>
    <w:p w:rsidR="00EF3E5C" w:rsidRPr="00EF3E5C" w:rsidRDefault="00EF3E5C" w:rsidP="00EF3E5C">
      <w:pPr>
        <w:jc w:val="both"/>
        <w:rPr>
          <w:rFonts w:ascii="Century Gothic" w:hAnsi="Century Gothic"/>
          <w:sz w:val="18"/>
          <w:szCs w:val="18"/>
          <w:u w:val="single"/>
        </w:rPr>
      </w:pP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u w:val="single"/>
        </w:rPr>
        <w:t>Bejelentést felvevő:</w:t>
      </w:r>
      <w:r w:rsidRPr="00EF3E5C">
        <w:rPr>
          <w:rFonts w:ascii="Century Gothic" w:hAnsi="Century Gothic"/>
          <w:sz w:val="18"/>
          <w:szCs w:val="18"/>
        </w:rPr>
        <w:t xml:space="preserve"> Tájékoztatom a panaszost/közérdekű bejelentőt arról, hogy nem érheti hátrány a panasz, illetve a közérdekű bejelentés megtétele miatt.</w:t>
      </w: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rPr>
        <w:t>Tájékoztatom, hogy a panaszt rögzítő a szóbeli bejelentést a panaszos által is aláírt jegyzőkönyvben írásba foglalja. A panaszos az aláírást megtagadhatja, de ezt fel kell tüntetni a jegyzőkönyvben.</w:t>
      </w:r>
    </w:p>
    <w:p w:rsidR="00EF3E5C" w:rsidRPr="00EF3E5C" w:rsidRDefault="00EF3E5C" w:rsidP="00EF3E5C">
      <w:pPr>
        <w:pStyle w:val="NormlWeb"/>
        <w:spacing w:before="0" w:beforeAutospacing="0" w:after="0" w:afterAutospacing="0"/>
        <w:jc w:val="both"/>
        <w:rPr>
          <w:rFonts w:ascii="Century Gothic" w:hAnsi="Century Gothic"/>
          <w:sz w:val="18"/>
          <w:szCs w:val="18"/>
        </w:rPr>
      </w:pPr>
      <w:r w:rsidRPr="00EF3E5C">
        <w:rPr>
          <w:rFonts w:ascii="Century Gothic" w:hAnsi="Century Gothic"/>
          <w:sz w:val="18"/>
          <w:szCs w:val="18"/>
        </w:rPr>
        <w:t xml:space="preserve">Tájékoztatom továbbá a panaszost/közérdekű bejelentőt, hogy </w:t>
      </w:r>
      <w:r w:rsidRPr="00EF3E5C">
        <w:rPr>
          <w:rFonts w:ascii="Century Gothic" w:hAnsi="Century Gothic"/>
          <w:bCs/>
          <w:sz w:val="18"/>
          <w:szCs w:val="18"/>
        </w:rPr>
        <w:t>a panaszokról és közérdekű bejelentésekről, valamint a visszaélések bejelentésével összefüggő szabályokról szóló 2023. évi XXV. törvény</w:t>
      </w:r>
      <w:r w:rsidRPr="00EF3E5C">
        <w:rPr>
          <w:rFonts w:ascii="Century Gothic" w:hAnsi="Century Gothic"/>
          <w:sz w:val="18"/>
          <w:szCs w:val="18"/>
        </w:rPr>
        <w:t xml:space="preserve"> 6. § (2) bekezdése értelmében a panaszos vagy a közérdekű bejelentő személyes adatai – a (4) bekezdésben foglaltak kivételével – csak a panasz vagy a közérdekű bejelentés alapján kezdeményezett eljárás lefolytatására hatáskörrel rendelkező szerv részére adhatók át, ha e szerv annak kezelésére törvény alapján jogosult, vagy az adatai továbbításához a panaszos vagy a közérdekű bejelentő egyértelműen hozzájárult. </w:t>
      </w:r>
    </w:p>
    <w:p w:rsidR="00EF3E5C" w:rsidRPr="00EF3E5C" w:rsidRDefault="00EF3E5C" w:rsidP="00EF3E5C">
      <w:pPr>
        <w:pStyle w:val="NormlWeb"/>
        <w:spacing w:before="0" w:beforeAutospacing="0" w:after="0" w:afterAutospacing="0"/>
        <w:jc w:val="both"/>
        <w:rPr>
          <w:rFonts w:ascii="Century Gothic" w:hAnsi="Century Gothic"/>
          <w:sz w:val="18"/>
          <w:szCs w:val="18"/>
        </w:rPr>
      </w:pPr>
      <w:r w:rsidRPr="00EF3E5C">
        <w:rPr>
          <w:rFonts w:ascii="Century Gothic" w:hAnsi="Century Gothic"/>
          <w:sz w:val="18"/>
          <w:szCs w:val="18"/>
        </w:rPr>
        <w:t>Tájékoztatom, ha nyilvánvalóvá válik, hogy rosszhiszeműen, döntő jelentőségű valótlan információt közölt és ezzel bűncselekmény vagy szabálysértés elkövetésére utaló körülmény merül fel, vagy alappal valószínűsíthető, hogy másnak jogellenes kárt vagy egyéb jogsérelmet okozott, úgy személyes adatait az eljárás kezdeményezésére, illetve lefolytatására jogosult szerv vagy személy részére át kell adni.</w:t>
      </w:r>
    </w:p>
    <w:p w:rsidR="00EF3E5C" w:rsidRPr="00EF3E5C" w:rsidRDefault="00EF3E5C" w:rsidP="00EF3E5C">
      <w:pPr>
        <w:jc w:val="both"/>
        <w:rPr>
          <w:rFonts w:ascii="Century Gothic" w:hAnsi="Century Gothic"/>
          <w:sz w:val="18"/>
          <w:szCs w:val="18"/>
        </w:rPr>
      </w:pP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rPr>
        <w:t>A panaszos/közérdekű bejelentő – esetleges hatáskör hiányában való – az eljárás lefolytatására hatáskörrel rendelkező szerv részére személyes adatai átadásához/továbbításához (a megfelelő aláhúzandó)</w:t>
      </w:r>
    </w:p>
    <w:p w:rsidR="00EF3E5C" w:rsidRPr="00EF3E5C" w:rsidRDefault="00EF3E5C" w:rsidP="00EF3E5C">
      <w:pPr>
        <w:jc w:val="both"/>
        <w:rPr>
          <w:rFonts w:ascii="Century Gothic" w:hAnsi="Century Gothic"/>
          <w:sz w:val="18"/>
          <w:szCs w:val="18"/>
        </w:rPr>
      </w:pPr>
    </w:p>
    <w:p w:rsidR="00EF3E5C" w:rsidRPr="00EF3E5C" w:rsidRDefault="00EF3E5C" w:rsidP="00EF3E5C">
      <w:pPr>
        <w:jc w:val="center"/>
        <w:rPr>
          <w:rFonts w:ascii="Century Gothic" w:hAnsi="Century Gothic"/>
          <w:sz w:val="18"/>
          <w:szCs w:val="18"/>
        </w:rPr>
      </w:pPr>
      <w:proofErr w:type="gramStart"/>
      <w:r w:rsidRPr="00EF3E5C">
        <w:rPr>
          <w:rFonts w:ascii="Century Gothic" w:hAnsi="Century Gothic"/>
          <w:b/>
          <w:bCs/>
          <w:sz w:val="18"/>
          <w:szCs w:val="18"/>
        </w:rPr>
        <w:t>hozzájárul</w:t>
      </w:r>
      <w:proofErr w:type="gramEnd"/>
      <w:r w:rsidRPr="00EF3E5C">
        <w:rPr>
          <w:rFonts w:ascii="Century Gothic" w:hAnsi="Century Gothic"/>
          <w:b/>
          <w:bCs/>
          <w:sz w:val="18"/>
          <w:szCs w:val="18"/>
        </w:rPr>
        <w:t xml:space="preserve"> / nem járul hozzá.</w:t>
      </w:r>
    </w:p>
    <w:p w:rsidR="00EF3E5C" w:rsidRPr="00EF3E5C" w:rsidRDefault="00EF3E5C" w:rsidP="00EF3E5C">
      <w:pPr>
        <w:jc w:val="both"/>
        <w:rPr>
          <w:rFonts w:ascii="Century Gothic" w:hAnsi="Century Gothic"/>
          <w:b/>
          <w:bCs/>
          <w:sz w:val="18"/>
          <w:szCs w:val="18"/>
        </w:rPr>
      </w:pPr>
      <w:r w:rsidRPr="00EF3E5C">
        <w:rPr>
          <w:rFonts w:ascii="Century Gothic" w:hAnsi="Century Gothic"/>
          <w:b/>
          <w:bCs/>
          <w:sz w:val="18"/>
          <w:szCs w:val="18"/>
        </w:rPr>
        <w:t> </w:t>
      </w: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u w:val="single"/>
        </w:rPr>
        <w:t>Bejelentő:</w:t>
      </w:r>
      <w:r w:rsidRPr="00EF3E5C">
        <w:rPr>
          <w:rFonts w:ascii="Century Gothic" w:hAnsi="Century Gothic"/>
          <w:sz w:val="18"/>
          <w:szCs w:val="18"/>
        </w:rPr>
        <w:t xml:space="preserve"> A tájékoztatást tudomásul vettem.</w:t>
      </w:r>
    </w:p>
    <w:p w:rsidR="00EF3E5C" w:rsidRPr="00EF3E5C" w:rsidRDefault="00EF3E5C" w:rsidP="00EF3E5C">
      <w:pPr>
        <w:jc w:val="both"/>
        <w:rPr>
          <w:rFonts w:ascii="Century Gothic" w:hAnsi="Century Gothic"/>
          <w:sz w:val="18"/>
          <w:szCs w:val="18"/>
        </w:rPr>
      </w:pPr>
    </w:p>
    <w:p w:rsidR="00EF3E5C" w:rsidRPr="00EF3E5C" w:rsidRDefault="00EF3E5C" w:rsidP="00EF3E5C">
      <w:pPr>
        <w:jc w:val="both"/>
        <w:rPr>
          <w:rFonts w:ascii="Century Gothic" w:hAnsi="Century Gothic"/>
          <w:sz w:val="18"/>
          <w:szCs w:val="18"/>
        </w:rPr>
      </w:pP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rPr>
        <w:t>              …………………………………………..</w:t>
      </w:r>
    </w:p>
    <w:p w:rsidR="00EF3E5C" w:rsidRPr="00EF3E5C" w:rsidRDefault="00EF3E5C" w:rsidP="00EF3E5C">
      <w:pPr>
        <w:jc w:val="both"/>
        <w:rPr>
          <w:rFonts w:ascii="Century Gothic" w:hAnsi="Century Gothic"/>
          <w:sz w:val="18"/>
          <w:szCs w:val="18"/>
        </w:rPr>
      </w:pPr>
      <w:r w:rsidRPr="00EF3E5C">
        <w:rPr>
          <w:rFonts w:ascii="Century Gothic" w:hAnsi="Century Gothic"/>
          <w:sz w:val="18"/>
          <w:szCs w:val="18"/>
        </w:rPr>
        <w:t>             </w:t>
      </w:r>
      <w:r w:rsidRPr="00EF3E5C">
        <w:rPr>
          <w:rFonts w:ascii="Century Gothic" w:hAnsi="Century Gothic"/>
          <w:sz w:val="18"/>
          <w:szCs w:val="18"/>
        </w:rPr>
        <w:tab/>
        <w:t xml:space="preserve">        </w:t>
      </w:r>
      <w:proofErr w:type="gramStart"/>
      <w:r w:rsidRPr="00EF3E5C">
        <w:rPr>
          <w:rFonts w:ascii="Century Gothic" w:hAnsi="Century Gothic"/>
          <w:sz w:val="18"/>
          <w:szCs w:val="18"/>
        </w:rPr>
        <w:t>bejelentő</w:t>
      </w:r>
      <w:proofErr w:type="gramEnd"/>
      <w:r w:rsidRPr="00EF3E5C">
        <w:rPr>
          <w:rFonts w:ascii="Century Gothic" w:hAnsi="Century Gothic"/>
          <w:sz w:val="18"/>
          <w:szCs w:val="18"/>
        </w:rPr>
        <w:t xml:space="preserve"> aláírása</w:t>
      </w:r>
    </w:p>
    <w:p w:rsidR="00EF3E5C" w:rsidRDefault="00EF3E5C" w:rsidP="00EF3E5C">
      <w:pPr>
        <w:jc w:val="both"/>
        <w:rPr>
          <w:rFonts w:ascii="Century Gothic" w:hAnsi="Century Gothic"/>
          <w:sz w:val="18"/>
          <w:szCs w:val="18"/>
        </w:rPr>
      </w:pPr>
      <w:r w:rsidRPr="00EF3E5C">
        <w:rPr>
          <w:rFonts w:ascii="Century Gothic" w:hAnsi="Century Gothic"/>
          <w:sz w:val="18"/>
          <w:szCs w:val="18"/>
        </w:rPr>
        <w:t> </w:t>
      </w:r>
    </w:p>
    <w:p w:rsidR="00EF3E5C" w:rsidRPr="00EF3E5C" w:rsidRDefault="00EF3E5C" w:rsidP="00EF3E5C">
      <w:pPr>
        <w:jc w:val="both"/>
        <w:rPr>
          <w:rFonts w:ascii="Century Gothic" w:hAnsi="Century Gothic"/>
          <w:sz w:val="18"/>
          <w:szCs w:val="18"/>
        </w:rPr>
      </w:pPr>
    </w:p>
    <w:p w:rsidR="00EF3E5C" w:rsidRPr="00EF3E5C" w:rsidRDefault="00EF3E5C" w:rsidP="00EF3E5C">
      <w:pPr>
        <w:spacing w:line="360" w:lineRule="auto"/>
        <w:jc w:val="both"/>
        <w:rPr>
          <w:rFonts w:ascii="Century Gothic" w:hAnsi="Century Gothic"/>
          <w:sz w:val="18"/>
          <w:szCs w:val="18"/>
        </w:rPr>
      </w:pPr>
      <w:r w:rsidRPr="00EF3E5C">
        <w:rPr>
          <w:rFonts w:ascii="Century Gothic" w:hAnsi="Century Gothic"/>
          <w:sz w:val="18"/>
          <w:szCs w:val="18"/>
        </w:rPr>
        <w:t>       ……………………………………………………</w:t>
      </w:r>
      <w:r w:rsidRPr="00EF3E5C">
        <w:rPr>
          <w:rFonts w:ascii="Century Gothic" w:hAnsi="Century Gothic"/>
          <w:sz w:val="18"/>
          <w:szCs w:val="18"/>
        </w:rPr>
        <w:tab/>
      </w:r>
      <w:r w:rsidRPr="00EF3E5C">
        <w:rPr>
          <w:rFonts w:ascii="Century Gothic" w:hAnsi="Century Gothic"/>
          <w:sz w:val="18"/>
          <w:szCs w:val="18"/>
        </w:rPr>
        <w:tab/>
      </w:r>
    </w:p>
    <w:p w:rsidR="00EF3E5C" w:rsidRPr="00EF3E5C" w:rsidRDefault="00EF3E5C" w:rsidP="00EF3E5C">
      <w:pPr>
        <w:rPr>
          <w:rFonts w:ascii="Century Gothic" w:hAnsi="Century Gothic"/>
          <w:sz w:val="18"/>
          <w:szCs w:val="18"/>
        </w:rPr>
      </w:pPr>
      <w:r w:rsidRPr="00EF3E5C">
        <w:rPr>
          <w:rFonts w:ascii="Century Gothic" w:hAnsi="Century Gothic"/>
          <w:sz w:val="18"/>
          <w:szCs w:val="18"/>
        </w:rPr>
        <w:t>Bejelentést felvevő neve, aláírása</w:t>
      </w:r>
      <w:r w:rsidRPr="00EF3E5C">
        <w:rPr>
          <w:rFonts w:ascii="Century Gothic" w:hAnsi="Century Gothic"/>
          <w:sz w:val="18"/>
          <w:szCs w:val="18"/>
        </w:rPr>
        <w:tab/>
      </w:r>
      <w:r w:rsidRPr="00EF3E5C">
        <w:rPr>
          <w:rFonts w:ascii="Century Gothic" w:hAnsi="Century Gothic"/>
          <w:sz w:val="18"/>
          <w:szCs w:val="18"/>
        </w:rPr>
        <w:tab/>
      </w:r>
      <w:r w:rsidRPr="00EF3E5C">
        <w:rPr>
          <w:rFonts w:ascii="Century Gothic" w:hAnsi="Century Gothic"/>
          <w:sz w:val="18"/>
          <w:szCs w:val="18"/>
        </w:rPr>
        <w:tab/>
      </w:r>
    </w:p>
    <w:p w:rsidR="00EF3E5C" w:rsidRPr="00EF3E5C" w:rsidRDefault="00EF3E5C" w:rsidP="00EF3E5C">
      <w:pPr>
        <w:rPr>
          <w:rFonts w:ascii="Century Gothic" w:hAnsi="Century Gothic"/>
          <w:sz w:val="18"/>
          <w:szCs w:val="18"/>
        </w:rPr>
      </w:pPr>
    </w:p>
    <w:p w:rsidR="00EF3E5C" w:rsidRPr="00EF3E5C" w:rsidRDefault="00EF3E5C" w:rsidP="00EF3E5C">
      <w:pPr>
        <w:spacing w:line="360" w:lineRule="auto"/>
        <w:jc w:val="both"/>
        <w:rPr>
          <w:rFonts w:ascii="Century Gothic" w:hAnsi="Century Gothic"/>
          <w:sz w:val="18"/>
          <w:szCs w:val="18"/>
        </w:rPr>
      </w:pPr>
      <w:r w:rsidRPr="00EF3E5C">
        <w:rPr>
          <w:rFonts w:ascii="Century Gothic" w:hAnsi="Century Gothic"/>
          <w:sz w:val="18"/>
          <w:szCs w:val="18"/>
        </w:rPr>
        <w:t>Budapest, 20</w:t>
      </w:r>
      <w:proofErr w:type="gramStart"/>
      <w:r w:rsidRPr="00EF3E5C">
        <w:rPr>
          <w:rFonts w:ascii="Century Gothic" w:hAnsi="Century Gothic"/>
          <w:sz w:val="18"/>
          <w:szCs w:val="18"/>
        </w:rPr>
        <w:t>……..………………………………….</w:t>
      </w:r>
      <w:proofErr w:type="gramEnd"/>
    </w:p>
    <w:p w:rsidR="00EF3E5C" w:rsidRPr="00EF3E5C" w:rsidRDefault="00EF3E5C" w:rsidP="00EF3E5C">
      <w:pPr>
        <w:ind w:right="360"/>
        <w:rPr>
          <w:rFonts w:ascii="Century Gothic" w:hAnsi="Century Gothic"/>
          <w:sz w:val="18"/>
          <w:szCs w:val="18"/>
          <w:u w:val="single"/>
        </w:rPr>
      </w:pPr>
      <w:r w:rsidRPr="00EF3E5C">
        <w:rPr>
          <w:rFonts w:ascii="Century Gothic" w:hAnsi="Century Gothic"/>
          <w:sz w:val="18"/>
          <w:szCs w:val="18"/>
          <w:u w:val="single"/>
        </w:rPr>
        <w:t>Készült 3 példányban, melyből:</w:t>
      </w:r>
    </w:p>
    <w:p w:rsidR="00EF3E5C" w:rsidRPr="00EF3E5C" w:rsidRDefault="00EF3E5C" w:rsidP="00EF3E5C">
      <w:pPr>
        <w:pStyle w:val="Listaszerbekezds"/>
        <w:numPr>
          <w:ilvl w:val="0"/>
          <w:numId w:val="2"/>
        </w:numPr>
        <w:ind w:right="360"/>
        <w:rPr>
          <w:rFonts w:ascii="Century Gothic" w:hAnsi="Century Gothic"/>
          <w:sz w:val="18"/>
          <w:szCs w:val="18"/>
        </w:rPr>
      </w:pPr>
      <w:r w:rsidRPr="00EF3E5C">
        <w:rPr>
          <w:rFonts w:ascii="Century Gothic" w:hAnsi="Century Gothic"/>
          <w:sz w:val="18"/>
          <w:szCs w:val="18"/>
        </w:rPr>
        <w:t>1 példány a bejelentőé</w:t>
      </w:r>
    </w:p>
    <w:p w:rsidR="00DA6767" w:rsidRDefault="00EF3E5C" w:rsidP="00411BB1">
      <w:pPr>
        <w:pStyle w:val="Listaszerbekezds"/>
        <w:numPr>
          <w:ilvl w:val="0"/>
          <w:numId w:val="2"/>
        </w:numPr>
        <w:ind w:right="360"/>
        <w:rPr>
          <w:rFonts w:ascii="Century Gothic" w:hAnsi="Century Gothic"/>
          <w:sz w:val="18"/>
          <w:szCs w:val="18"/>
        </w:rPr>
      </w:pPr>
      <w:r w:rsidRPr="00EF3E5C">
        <w:rPr>
          <w:rFonts w:ascii="Century Gothic" w:hAnsi="Century Gothic"/>
          <w:sz w:val="18"/>
          <w:szCs w:val="18"/>
        </w:rPr>
        <w:t>2 példány az Intézményé</w:t>
      </w:r>
    </w:p>
    <w:p w:rsidR="00DA6767" w:rsidRPr="00DA6767" w:rsidRDefault="00DA6767" w:rsidP="00DA6767">
      <w:pPr>
        <w:spacing w:after="120"/>
        <w:jc w:val="center"/>
        <w:rPr>
          <w:rFonts w:ascii="Century Gothic" w:hAnsi="Century Gothic"/>
          <w:b/>
          <w:sz w:val="18"/>
          <w:szCs w:val="18"/>
        </w:rPr>
      </w:pPr>
      <w:r>
        <w:rPr>
          <w:rFonts w:ascii="Century Gothic" w:hAnsi="Century Gothic"/>
          <w:sz w:val="18"/>
          <w:szCs w:val="18"/>
        </w:rPr>
        <w:br w:type="page"/>
      </w:r>
      <w:r w:rsidRPr="00DA6767">
        <w:rPr>
          <w:rFonts w:ascii="Century Gothic" w:hAnsi="Century Gothic"/>
          <w:b/>
          <w:sz w:val="18"/>
          <w:szCs w:val="18"/>
        </w:rPr>
        <w:lastRenderedPageBreak/>
        <w:t>ADATKEZELÉSI TÁJÉKOZTATÓ</w:t>
      </w:r>
    </w:p>
    <w:p w:rsidR="00DA6767" w:rsidRPr="00DA6767" w:rsidRDefault="00DA6767" w:rsidP="00DA6767">
      <w:pPr>
        <w:spacing w:after="120"/>
        <w:rPr>
          <w:rFonts w:ascii="Century Gothic" w:hAnsi="Century Gothic"/>
          <w:sz w:val="18"/>
          <w:szCs w:val="18"/>
        </w:rPr>
      </w:pPr>
      <w:bookmarkStart w:id="1" w:name="_GoBack"/>
      <w:bookmarkEnd w:id="1"/>
    </w:p>
    <w:p w:rsidR="00DA6767" w:rsidRPr="00DA6767" w:rsidRDefault="00DA6767" w:rsidP="00DA6767">
      <w:pPr>
        <w:spacing w:before="120" w:after="120"/>
        <w:ind w:right="183" w:hanging="9"/>
        <w:jc w:val="both"/>
        <w:rPr>
          <w:rFonts w:ascii="Century Gothic" w:hAnsi="Century Gothic"/>
          <w:i/>
          <w:sz w:val="18"/>
          <w:szCs w:val="18"/>
        </w:rPr>
      </w:pPr>
      <w:r w:rsidRPr="00DA6767">
        <w:rPr>
          <w:rFonts w:ascii="Century Gothic" w:hAnsi="Century Gothic"/>
          <w:i/>
          <w:sz w:val="18"/>
          <w:szCs w:val="18"/>
        </w:rPr>
        <w:t xml:space="preserve">A Budafok-Tétényi Család- és Gyermekjóléti Központ kiemelten fontosnak tartja a természetes személyek információs önrendelkezési jogának tiszteletben tartását, így a személyes adatok védelmére komoly hangsúlyt helyez. </w:t>
      </w:r>
      <w:proofErr w:type="gramStart"/>
      <w:r w:rsidRPr="00DA6767">
        <w:rPr>
          <w:rFonts w:ascii="Century Gothic" w:hAnsi="Century Gothic"/>
          <w:i/>
          <w:sz w:val="18"/>
          <w:szCs w:val="18"/>
        </w:rPr>
        <w:t>Minderre tekintettel kötelezettséget vállal arra, hogy a személyes adatokat bizalmasan, célhoz kötötten, az adatvédelmi előírásoknak és a jogszabályoknak – különösen a 2018. május 25. napjától az Európai Parlament és a Tanács a természetes személyeknek a személyes adatok kezelése tekintetében történő védelméről és az ilyen adatok szabad áramlásáról szóló 2016/679 rendeletében („Általános Adatvédelmi Rendelet” vagy „GDPR”), valamint az információs önrendelkezési jogról és az információszabadságról szóló 2011. évi CXII. törvény („</w:t>
      </w:r>
      <w:proofErr w:type="spellStart"/>
      <w:r w:rsidRPr="00DA6767">
        <w:rPr>
          <w:rFonts w:ascii="Century Gothic" w:hAnsi="Century Gothic"/>
          <w:i/>
          <w:sz w:val="18"/>
          <w:szCs w:val="18"/>
        </w:rPr>
        <w:t>Infotv</w:t>
      </w:r>
      <w:proofErr w:type="spellEnd"/>
      <w:r w:rsidRPr="00DA6767">
        <w:rPr>
          <w:rFonts w:ascii="Century Gothic" w:hAnsi="Century Gothic"/>
          <w:i/>
          <w:sz w:val="18"/>
          <w:szCs w:val="18"/>
        </w:rPr>
        <w:t>.”)</w:t>
      </w:r>
      <w:proofErr w:type="gramEnd"/>
      <w:r w:rsidRPr="00DA6767">
        <w:rPr>
          <w:rFonts w:ascii="Century Gothic" w:hAnsi="Century Gothic"/>
          <w:i/>
          <w:sz w:val="18"/>
          <w:szCs w:val="18"/>
        </w:rPr>
        <w:t xml:space="preserve"> – teljes mértékben megfelelve, tisztességes módon kezeli.</w:t>
      </w:r>
    </w:p>
    <w:p w:rsidR="00DA6767" w:rsidRPr="00DA6767" w:rsidRDefault="00DA6767" w:rsidP="00DA6767">
      <w:pPr>
        <w:pStyle w:val="Szvegtrzs"/>
        <w:spacing w:before="120" w:after="120"/>
        <w:ind w:right="112" w:hanging="9"/>
        <w:jc w:val="both"/>
        <w:rPr>
          <w:rFonts w:ascii="Century Gothic" w:hAnsi="Century Gothic"/>
          <w:sz w:val="18"/>
          <w:szCs w:val="18"/>
        </w:rPr>
      </w:pPr>
      <w:r w:rsidRPr="00DA6767">
        <w:rPr>
          <w:rFonts w:ascii="Century Gothic" w:hAnsi="Century Gothic"/>
          <w:b/>
          <w:sz w:val="18"/>
          <w:szCs w:val="18"/>
        </w:rPr>
        <w:t xml:space="preserve">Az adatkezelés célja: </w:t>
      </w:r>
      <w:r w:rsidRPr="00DA6767">
        <w:rPr>
          <w:rFonts w:ascii="Century Gothic" w:hAnsi="Century Gothic"/>
          <w:sz w:val="18"/>
          <w:szCs w:val="18"/>
        </w:rPr>
        <w:t>a beérkezett panaszok és közérdekű bejelentések fogadása, kivizsgálása és a vizsgálat eredményeként szükséges intézkedések megtétele, kapcsolattartás.</w:t>
      </w:r>
    </w:p>
    <w:p w:rsidR="00DA6767" w:rsidRPr="00DA6767" w:rsidRDefault="00DA6767" w:rsidP="00DA6767">
      <w:pPr>
        <w:pStyle w:val="Szvegtrzs"/>
        <w:spacing w:before="120" w:after="120"/>
        <w:ind w:right="109" w:hanging="9"/>
        <w:jc w:val="both"/>
        <w:rPr>
          <w:rFonts w:ascii="Century Gothic" w:hAnsi="Century Gothic"/>
          <w:sz w:val="18"/>
          <w:szCs w:val="18"/>
        </w:rPr>
      </w:pPr>
      <w:r w:rsidRPr="00DA6767">
        <w:rPr>
          <w:rFonts w:ascii="Century Gothic" w:hAnsi="Century Gothic"/>
          <w:b/>
          <w:sz w:val="18"/>
          <w:szCs w:val="18"/>
        </w:rPr>
        <w:t xml:space="preserve">Adatkezelő: </w:t>
      </w:r>
      <w:r w:rsidRPr="00DA6767">
        <w:rPr>
          <w:rFonts w:ascii="Century Gothic" w:hAnsi="Century Gothic"/>
          <w:sz w:val="18"/>
          <w:szCs w:val="18"/>
        </w:rPr>
        <w:t>Budafok-Tétényi Család- és Gyermekjóléti Központ (1225 Budapest, Nagytétényi út 261.)</w:t>
      </w:r>
    </w:p>
    <w:p w:rsidR="00DA6767" w:rsidRPr="00DA6767" w:rsidRDefault="00DA6767" w:rsidP="00DA6767">
      <w:pPr>
        <w:spacing w:before="120" w:after="120"/>
        <w:ind w:hanging="9"/>
        <w:jc w:val="both"/>
        <w:rPr>
          <w:rFonts w:ascii="Century Gothic" w:hAnsi="Century Gothic"/>
          <w:sz w:val="18"/>
          <w:szCs w:val="18"/>
        </w:rPr>
      </w:pPr>
      <w:r w:rsidRPr="00DA6767">
        <w:rPr>
          <w:rFonts w:ascii="Century Gothic" w:hAnsi="Century Gothic"/>
          <w:b/>
          <w:sz w:val="18"/>
          <w:szCs w:val="18"/>
        </w:rPr>
        <w:t xml:space="preserve">Adatvédelmi tisztviselő: </w:t>
      </w:r>
      <w:r w:rsidRPr="00DA6767">
        <w:rPr>
          <w:rFonts w:ascii="Century Gothic" w:hAnsi="Century Gothic"/>
          <w:sz w:val="18"/>
          <w:szCs w:val="18"/>
        </w:rPr>
        <w:t>DP Mentor Kft. / Kozma Lívia (kozma.livia@dpmentor.hu)</w:t>
      </w:r>
    </w:p>
    <w:p w:rsidR="00DA6767" w:rsidRPr="00DA6767" w:rsidRDefault="00DA6767" w:rsidP="00DA6767">
      <w:pPr>
        <w:spacing w:before="120" w:after="120"/>
        <w:ind w:hanging="9"/>
        <w:jc w:val="both"/>
        <w:rPr>
          <w:rFonts w:ascii="Century Gothic" w:hAnsi="Century Gothic"/>
          <w:sz w:val="18"/>
          <w:szCs w:val="18"/>
        </w:rPr>
      </w:pPr>
      <w:r w:rsidRPr="00DA6767">
        <w:rPr>
          <w:rFonts w:ascii="Century Gothic" w:hAnsi="Century Gothic"/>
          <w:b/>
          <w:sz w:val="18"/>
          <w:szCs w:val="18"/>
        </w:rPr>
        <w:t>Az adatkezelés jogalapja</w:t>
      </w:r>
      <w:r w:rsidRPr="00DA6767">
        <w:rPr>
          <w:rFonts w:ascii="Century Gothic" w:hAnsi="Century Gothic"/>
          <w:sz w:val="18"/>
          <w:szCs w:val="18"/>
        </w:rPr>
        <w:t xml:space="preserve">: GDPR Rendelet 6. cikk 1. bekezdés e) pontja alapján közérdekű, az adatkezelőre ruházott közhatalmi jogosítvány gyakorlásának keretében végzett feladat végrehajtásához szükséges, a panaszokról, a közérdekű bejelentésekről, valamint a visszaélések bejelentésével összefüggő szabályokról szóló 2023. évi XXV. törvény (továbbiakban: </w:t>
      </w:r>
      <w:proofErr w:type="spellStart"/>
      <w:r w:rsidRPr="00DA6767">
        <w:rPr>
          <w:rFonts w:ascii="Century Gothic" w:hAnsi="Century Gothic"/>
          <w:sz w:val="18"/>
          <w:szCs w:val="18"/>
        </w:rPr>
        <w:t>panasztv</w:t>
      </w:r>
      <w:proofErr w:type="spellEnd"/>
      <w:r w:rsidRPr="00DA6767">
        <w:rPr>
          <w:rFonts w:ascii="Century Gothic" w:hAnsi="Century Gothic"/>
          <w:sz w:val="18"/>
          <w:szCs w:val="18"/>
        </w:rPr>
        <w:t>.) 2.§ (1) bekezdése alapján.</w:t>
      </w:r>
    </w:p>
    <w:p w:rsidR="00DA6767" w:rsidRPr="00DA6767" w:rsidRDefault="00DA6767" w:rsidP="00DA6767">
      <w:pPr>
        <w:spacing w:before="120" w:after="120"/>
        <w:ind w:hanging="9"/>
        <w:jc w:val="both"/>
        <w:rPr>
          <w:rFonts w:ascii="Century Gothic" w:hAnsi="Century Gothic"/>
          <w:sz w:val="18"/>
          <w:szCs w:val="18"/>
        </w:rPr>
      </w:pPr>
      <w:r w:rsidRPr="00DA6767">
        <w:rPr>
          <w:rFonts w:ascii="Century Gothic" w:hAnsi="Century Gothic"/>
          <w:b/>
          <w:sz w:val="18"/>
          <w:szCs w:val="18"/>
        </w:rPr>
        <w:t>Adatkezelésre jogosult személy</w:t>
      </w:r>
      <w:r w:rsidRPr="00DA6767">
        <w:rPr>
          <w:rFonts w:ascii="Century Gothic" w:hAnsi="Century Gothic"/>
          <w:sz w:val="18"/>
          <w:szCs w:val="18"/>
        </w:rPr>
        <w:t>: az Adatkezelő által erre kijelölt alkalmazott.</w:t>
      </w:r>
    </w:p>
    <w:p w:rsidR="00DA6767" w:rsidRPr="00DA6767" w:rsidRDefault="00DA6767" w:rsidP="00DA6767">
      <w:pPr>
        <w:pStyle w:val="Szvegtrzs"/>
        <w:spacing w:before="120" w:after="120"/>
        <w:ind w:right="106"/>
        <w:jc w:val="both"/>
        <w:rPr>
          <w:rFonts w:ascii="Century Gothic" w:hAnsi="Century Gothic"/>
          <w:sz w:val="18"/>
          <w:szCs w:val="18"/>
        </w:rPr>
      </w:pPr>
      <w:r w:rsidRPr="00DA6767">
        <w:rPr>
          <w:rFonts w:ascii="Century Gothic" w:hAnsi="Century Gothic"/>
          <w:b/>
          <w:sz w:val="18"/>
          <w:szCs w:val="18"/>
        </w:rPr>
        <w:t xml:space="preserve">A kezelt adatok köre: </w:t>
      </w:r>
      <w:r w:rsidRPr="00DA6767">
        <w:rPr>
          <w:rFonts w:ascii="Century Gothic" w:hAnsi="Century Gothic"/>
          <w:sz w:val="18"/>
          <w:szCs w:val="18"/>
        </w:rPr>
        <w:t xml:space="preserve">a bejelentő neve, címe, elérhetősége és valamennyi, a bejelentés kivizsgálásához elengedhetetlenül szükséges adatai, továbbá a bejelentésben érintett más személyek a bejelentéssel kapcsolatos adatai. </w:t>
      </w:r>
    </w:p>
    <w:p w:rsidR="00DA6767" w:rsidRPr="00DA6767" w:rsidRDefault="00DA6767" w:rsidP="00DA6767">
      <w:pPr>
        <w:pStyle w:val="Szvegtrzs"/>
        <w:spacing w:before="120" w:after="120"/>
        <w:ind w:right="112"/>
        <w:jc w:val="both"/>
        <w:rPr>
          <w:rFonts w:ascii="Century Gothic" w:hAnsi="Century Gothic"/>
          <w:sz w:val="18"/>
          <w:szCs w:val="18"/>
        </w:rPr>
      </w:pPr>
      <w:r w:rsidRPr="00DA6767">
        <w:rPr>
          <w:rFonts w:ascii="Century Gothic" w:hAnsi="Century Gothic"/>
          <w:b/>
          <w:sz w:val="18"/>
          <w:szCs w:val="18"/>
        </w:rPr>
        <w:t>Az adatkezelés ideje</w:t>
      </w:r>
      <w:r w:rsidRPr="00DA6767">
        <w:rPr>
          <w:rFonts w:ascii="Century Gothic" w:hAnsi="Century Gothic"/>
          <w:sz w:val="18"/>
          <w:szCs w:val="18"/>
        </w:rPr>
        <w:t>: a bejelentés vizsgálatának lezárásától számított 2 év.</w:t>
      </w:r>
    </w:p>
    <w:p w:rsidR="00DA6767" w:rsidRPr="00DA6767" w:rsidRDefault="00DA6767" w:rsidP="00DA6767">
      <w:pPr>
        <w:pStyle w:val="Szvegtrzs"/>
        <w:spacing w:before="120" w:after="120"/>
        <w:ind w:right="108" w:hanging="9"/>
        <w:jc w:val="both"/>
        <w:rPr>
          <w:rFonts w:ascii="Century Gothic" w:hAnsi="Century Gothic"/>
          <w:sz w:val="18"/>
          <w:szCs w:val="18"/>
        </w:rPr>
      </w:pPr>
      <w:r w:rsidRPr="00DA6767">
        <w:rPr>
          <w:rFonts w:ascii="Century Gothic" w:hAnsi="Century Gothic"/>
          <w:b/>
          <w:sz w:val="18"/>
          <w:szCs w:val="18"/>
        </w:rPr>
        <w:t xml:space="preserve">Adattovábbítás: </w:t>
      </w:r>
      <w:r w:rsidRPr="00DA6767">
        <w:rPr>
          <w:rFonts w:ascii="Century Gothic" w:hAnsi="Century Gothic"/>
          <w:sz w:val="18"/>
          <w:szCs w:val="18"/>
        </w:rPr>
        <w:t xml:space="preserve">az Adatkezelő a rendelkezésre bocsátott személyes adatokat a </w:t>
      </w:r>
      <w:proofErr w:type="spellStart"/>
      <w:r w:rsidRPr="00DA6767">
        <w:rPr>
          <w:rFonts w:ascii="Century Gothic" w:hAnsi="Century Gothic"/>
          <w:sz w:val="18"/>
          <w:szCs w:val="18"/>
        </w:rPr>
        <w:t>panasztv</w:t>
      </w:r>
      <w:proofErr w:type="spellEnd"/>
      <w:r w:rsidRPr="00DA6767">
        <w:rPr>
          <w:rFonts w:ascii="Century Gothic" w:hAnsi="Century Gothic"/>
          <w:sz w:val="18"/>
          <w:szCs w:val="18"/>
        </w:rPr>
        <w:t xml:space="preserve">. 2.§ (2) bekezdése alapján az eljárásra jogosult szervhez átadhatja. A </w:t>
      </w:r>
      <w:proofErr w:type="spellStart"/>
      <w:r w:rsidRPr="00DA6767">
        <w:rPr>
          <w:rFonts w:ascii="Century Gothic" w:hAnsi="Century Gothic"/>
          <w:sz w:val="18"/>
          <w:szCs w:val="18"/>
        </w:rPr>
        <w:t>panasztv</w:t>
      </w:r>
      <w:proofErr w:type="spellEnd"/>
      <w:r w:rsidRPr="00DA6767">
        <w:rPr>
          <w:rFonts w:ascii="Century Gothic" w:hAnsi="Century Gothic"/>
          <w:sz w:val="18"/>
          <w:szCs w:val="18"/>
        </w:rPr>
        <w:t>. 6.§ (4) bekezdése alapján, ha nyilvánvalóvá válik, hogy rosszhiszeműen, döntő jelentőségű valótlan információt közölt és ezzel bűncselekmény vagy szabálysértés elkövetésére utaló körülmény merül fel, vagy alappal valószínűsíthető, hogy másnak jogellenes kárt vagy egyéb jogsérelmet okozott, úgy személyes adatait az eljárás kezdeményezésére, illetve lefolytatására jogosult szerv vagy személy részére át kell adni. Adatkezelő a személyes adatokat további harmadik személy számára kizárólag a közfeladat ellátása miatt feltétlenül szükséges esetben, jogszabály rendelkezése alapján továbbítja.</w:t>
      </w:r>
    </w:p>
    <w:p w:rsidR="00DA6767" w:rsidRPr="00DA6767" w:rsidRDefault="00DA6767" w:rsidP="00DA6767">
      <w:pPr>
        <w:pStyle w:val="Szvegtrzs"/>
        <w:spacing w:before="120" w:after="120"/>
        <w:ind w:right="111" w:hanging="9"/>
        <w:jc w:val="both"/>
        <w:rPr>
          <w:rFonts w:ascii="Century Gothic" w:hAnsi="Century Gothic"/>
          <w:sz w:val="18"/>
          <w:szCs w:val="18"/>
        </w:rPr>
      </w:pPr>
      <w:r w:rsidRPr="00DA6767">
        <w:rPr>
          <w:rFonts w:ascii="Century Gothic" w:hAnsi="Century Gothic"/>
          <w:b/>
          <w:sz w:val="18"/>
          <w:szCs w:val="18"/>
        </w:rPr>
        <w:t>Adatbiztonság</w:t>
      </w:r>
      <w:r w:rsidRPr="00DA6767">
        <w:rPr>
          <w:rFonts w:ascii="Century Gothic" w:hAnsi="Century Gothic"/>
          <w:sz w:val="18"/>
          <w:szCs w:val="18"/>
        </w:rPr>
        <w:t>: Az adatbiztonság követelményeinek megtartása érdekében az Adatkezelő fokozottan ügyel az adatbiztonság megtartására, ennek keretében megtette a megfelelő intézkedéseket a jogosulatlan hozzáférés, megváltoztatás, továbbítás, nyilvánosságra hozatal, törlés vagy megsemmisítés, véletlen megsemmisülés és sérülés, továbbá az alkalmazott technika megváltozásából fakadó hozzáférhetetlenné válás ellen. Ezzel kapcsolatban az Adatkezelő kijelenti, hogy minden munkatársa, aki a fent megjelölt személyes és különleges adatokhoz hozzáfér, köteles az adattitok megőrzésére.</w:t>
      </w:r>
    </w:p>
    <w:p w:rsidR="00DA6767" w:rsidRPr="00DA6767" w:rsidRDefault="00DA6767" w:rsidP="00DA6767">
      <w:pPr>
        <w:pStyle w:val="Szvegtrzs"/>
        <w:spacing w:before="120" w:after="120"/>
        <w:ind w:right="106"/>
        <w:jc w:val="both"/>
        <w:rPr>
          <w:rFonts w:ascii="Century Gothic" w:hAnsi="Century Gothic"/>
          <w:sz w:val="18"/>
          <w:szCs w:val="18"/>
        </w:rPr>
      </w:pPr>
      <w:r w:rsidRPr="00DA6767">
        <w:rPr>
          <w:rFonts w:ascii="Century Gothic" w:hAnsi="Century Gothic"/>
          <w:b/>
          <w:sz w:val="18"/>
          <w:szCs w:val="18"/>
        </w:rPr>
        <w:t>Az érintett adatkezeléshez fűződő jogai</w:t>
      </w:r>
      <w:r w:rsidRPr="00DA6767">
        <w:rPr>
          <w:rFonts w:ascii="Century Gothic" w:hAnsi="Century Gothic"/>
          <w:sz w:val="18"/>
          <w:szCs w:val="18"/>
        </w:rPr>
        <w:t>: Az érintettek az adatkezelés teljes időtartama alatt élhetnek a GDPR-</w:t>
      </w:r>
      <w:proofErr w:type="spellStart"/>
      <w:r w:rsidRPr="00DA6767">
        <w:rPr>
          <w:rFonts w:ascii="Century Gothic" w:hAnsi="Century Gothic"/>
          <w:sz w:val="18"/>
          <w:szCs w:val="18"/>
        </w:rPr>
        <w:t>ban</w:t>
      </w:r>
      <w:proofErr w:type="spellEnd"/>
      <w:r w:rsidRPr="00DA6767">
        <w:rPr>
          <w:rFonts w:ascii="Century Gothic" w:hAnsi="Century Gothic"/>
          <w:sz w:val="18"/>
          <w:szCs w:val="18"/>
        </w:rPr>
        <w:t xml:space="preserve"> biztosított jogaikkal. </w:t>
      </w:r>
    </w:p>
    <w:p w:rsidR="00DA6767" w:rsidRPr="00DA6767" w:rsidRDefault="00DA6767" w:rsidP="00DA6767">
      <w:pPr>
        <w:pStyle w:val="Szvegtrzs"/>
        <w:widowControl w:val="0"/>
        <w:numPr>
          <w:ilvl w:val="0"/>
          <w:numId w:val="4"/>
        </w:numPr>
        <w:overflowPunct/>
        <w:adjustRightInd/>
        <w:spacing w:before="120" w:after="120"/>
        <w:ind w:right="106"/>
        <w:jc w:val="both"/>
        <w:textAlignment w:val="auto"/>
        <w:rPr>
          <w:rFonts w:ascii="Century Gothic" w:hAnsi="Century Gothic"/>
          <w:sz w:val="18"/>
          <w:szCs w:val="18"/>
        </w:rPr>
      </w:pPr>
      <w:r w:rsidRPr="00DA6767">
        <w:rPr>
          <w:rFonts w:ascii="Century Gothic" w:hAnsi="Century Gothic"/>
          <w:sz w:val="18"/>
          <w:szCs w:val="18"/>
        </w:rPr>
        <w:t>Tájékoztatás és a személyes adatokhoz való hozzáférés joga: érintett jogosult a jelen tájékoztatón felül bővebb tájékoztatást kérni az adatkezelőtől a személyes adatai kezeléséről (GDPR 13-15.</w:t>
      </w:r>
      <w:r w:rsidRPr="00DA6767">
        <w:rPr>
          <w:rFonts w:ascii="Century Gothic" w:hAnsi="Century Gothic"/>
          <w:spacing w:val="-21"/>
          <w:sz w:val="18"/>
          <w:szCs w:val="18"/>
        </w:rPr>
        <w:t xml:space="preserve"> </w:t>
      </w:r>
      <w:r w:rsidRPr="00DA6767">
        <w:rPr>
          <w:rFonts w:ascii="Century Gothic" w:hAnsi="Century Gothic"/>
          <w:sz w:val="18"/>
          <w:szCs w:val="18"/>
        </w:rPr>
        <w:t>cikk)</w:t>
      </w:r>
    </w:p>
    <w:p w:rsidR="00DA6767" w:rsidRPr="00DA6767" w:rsidRDefault="00DA6767" w:rsidP="00DA6767">
      <w:pPr>
        <w:pStyle w:val="Listaszerbekezds"/>
        <w:widowControl w:val="0"/>
        <w:numPr>
          <w:ilvl w:val="0"/>
          <w:numId w:val="4"/>
        </w:numPr>
        <w:tabs>
          <w:tab w:val="left" w:pos="640"/>
          <w:tab w:val="left" w:pos="641"/>
        </w:tabs>
        <w:autoSpaceDE w:val="0"/>
        <w:autoSpaceDN w:val="0"/>
        <w:spacing w:before="120" w:after="120"/>
        <w:ind w:right="110" w:hanging="360"/>
        <w:contextualSpacing w:val="0"/>
        <w:jc w:val="both"/>
        <w:rPr>
          <w:rFonts w:ascii="Century Gothic" w:hAnsi="Century Gothic"/>
          <w:sz w:val="18"/>
          <w:szCs w:val="18"/>
        </w:rPr>
      </w:pPr>
      <w:r w:rsidRPr="00DA6767">
        <w:rPr>
          <w:rFonts w:ascii="Century Gothic" w:hAnsi="Century Gothic"/>
          <w:sz w:val="18"/>
          <w:szCs w:val="18"/>
        </w:rPr>
        <w:t>Helyesbítéshez való jog: Az érintett jogosult arra, hogy a rá vonatkozó pontatlan adatokat az adatkezelő - az érintett jelzésére – késedelem nélkül helyesbítse (GDPR</w:t>
      </w:r>
      <w:r w:rsidRPr="00DA6767">
        <w:rPr>
          <w:rFonts w:ascii="Century Gothic" w:hAnsi="Century Gothic"/>
          <w:spacing w:val="-18"/>
          <w:sz w:val="18"/>
          <w:szCs w:val="18"/>
        </w:rPr>
        <w:t xml:space="preserve"> </w:t>
      </w:r>
      <w:r w:rsidRPr="00DA6767">
        <w:rPr>
          <w:rFonts w:ascii="Century Gothic" w:hAnsi="Century Gothic"/>
          <w:sz w:val="18"/>
          <w:szCs w:val="18"/>
        </w:rPr>
        <w:t>16. cikk)</w:t>
      </w:r>
    </w:p>
    <w:p w:rsidR="00DA6767" w:rsidRPr="00DA6767" w:rsidRDefault="00DA6767" w:rsidP="00DA6767">
      <w:pPr>
        <w:widowControl w:val="0"/>
        <w:numPr>
          <w:ilvl w:val="0"/>
          <w:numId w:val="3"/>
        </w:numPr>
        <w:autoSpaceDE w:val="0"/>
        <w:autoSpaceDN w:val="0"/>
        <w:spacing w:before="120" w:after="120"/>
        <w:jc w:val="both"/>
        <w:rPr>
          <w:rFonts w:ascii="Century Gothic" w:hAnsi="Century Gothic"/>
          <w:sz w:val="18"/>
          <w:szCs w:val="18"/>
        </w:rPr>
      </w:pPr>
      <w:r w:rsidRPr="00DA6767">
        <w:rPr>
          <w:rFonts w:ascii="Century Gothic" w:hAnsi="Century Gothic"/>
          <w:sz w:val="18"/>
          <w:szCs w:val="18"/>
        </w:rPr>
        <w:t>Adatkezelés korlátozásához való jog (GDPR 18. cikk): érintett jogosult arra, hogy kérje az adatkezelőtől a személyes adatai kezelésének a korlátozását, ha az alábbiak valamelyike fennáll:</w:t>
      </w:r>
    </w:p>
    <w:p w:rsidR="00DA6767" w:rsidRPr="00DA6767" w:rsidRDefault="00DA6767" w:rsidP="00DA6767">
      <w:pPr>
        <w:widowControl w:val="0"/>
        <w:numPr>
          <w:ilvl w:val="1"/>
          <w:numId w:val="3"/>
        </w:numPr>
        <w:autoSpaceDE w:val="0"/>
        <w:autoSpaceDN w:val="0"/>
        <w:spacing w:before="120" w:after="120"/>
        <w:jc w:val="both"/>
        <w:rPr>
          <w:rFonts w:ascii="Century Gothic" w:hAnsi="Century Gothic"/>
          <w:sz w:val="18"/>
          <w:szCs w:val="18"/>
        </w:rPr>
      </w:pPr>
      <w:r w:rsidRPr="00DA6767">
        <w:rPr>
          <w:rFonts w:ascii="Century Gothic" w:hAnsi="Century Gothic"/>
          <w:sz w:val="18"/>
          <w:szCs w:val="18"/>
        </w:rPr>
        <w:t>az érintett vitatja az adatok pontosságát, arra az időtartamra, ameddig az adatkezelő ellenőrzi az adatok pontosságát</w:t>
      </w:r>
    </w:p>
    <w:p w:rsidR="00DA6767" w:rsidRPr="00DA6767" w:rsidRDefault="00DA6767" w:rsidP="00DA6767">
      <w:pPr>
        <w:widowControl w:val="0"/>
        <w:numPr>
          <w:ilvl w:val="1"/>
          <w:numId w:val="3"/>
        </w:numPr>
        <w:autoSpaceDE w:val="0"/>
        <w:autoSpaceDN w:val="0"/>
        <w:spacing w:before="120" w:after="120"/>
        <w:jc w:val="both"/>
        <w:rPr>
          <w:rFonts w:ascii="Century Gothic" w:hAnsi="Century Gothic"/>
          <w:sz w:val="18"/>
          <w:szCs w:val="18"/>
        </w:rPr>
      </w:pPr>
      <w:r w:rsidRPr="00DA6767">
        <w:rPr>
          <w:rFonts w:ascii="Century Gothic" w:hAnsi="Century Gothic"/>
          <w:sz w:val="18"/>
          <w:szCs w:val="18"/>
        </w:rPr>
        <w:t xml:space="preserve">az adatkezelés jogellenes és az érintett </w:t>
      </w:r>
      <w:proofErr w:type="spellStart"/>
      <w:r w:rsidRPr="00DA6767">
        <w:rPr>
          <w:rFonts w:ascii="Century Gothic" w:hAnsi="Century Gothic"/>
          <w:sz w:val="18"/>
          <w:szCs w:val="18"/>
        </w:rPr>
        <w:t>ellenzi</w:t>
      </w:r>
      <w:proofErr w:type="spellEnd"/>
      <w:r w:rsidRPr="00DA6767">
        <w:rPr>
          <w:rFonts w:ascii="Century Gothic" w:hAnsi="Century Gothic"/>
          <w:sz w:val="18"/>
          <w:szCs w:val="18"/>
        </w:rPr>
        <w:t xml:space="preserve"> az adatok törlését, ehelyett kéri azok felhasználásának korlátozását.</w:t>
      </w:r>
    </w:p>
    <w:p w:rsidR="00DA6767" w:rsidRPr="00DA6767" w:rsidRDefault="00DA6767" w:rsidP="00DA6767">
      <w:pPr>
        <w:widowControl w:val="0"/>
        <w:numPr>
          <w:ilvl w:val="1"/>
          <w:numId w:val="3"/>
        </w:numPr>
        <w:autoSpaceDE w:val="0"/>
        <w:autoSpaceDN w:val="0"/>
        <w:spacing w:before="120" w:after="120"/>
        <w:jc w:val="both"/>
        <w:rPr>
          <w:rFonts w:ascii="Century Gothic" w:hAnsi="Century Gothic"/>
          <w:sz w:val="18"/>
          <w:szCs w:val="18"/>
        </w:rPr>
      </w:pPr>
      <w:r w:rsidRPr="00DA6767">
        <w:rPr>
          <w:rFonts w:ascii="Century Gothic" w:hAnsi="Century Gothic"/>
          <w:sz w:val="18"/>
          <w:szCs w:val="18"/>
        </w:rPr>
        <w:t>az érintett jogi igénye előterjesztéséhez, érvényesítéséhez vagy védelméhez igényli</w:t>
      </w:r>
    </w:p>
    <w:p w:rsidR="00DA6767" w:rsidRPr="00DA6767" w:rsidRDefault="00DA6767" w:rsidP="00DA6767">
      <w:pPr>
        <w:pStyle w:val="Listaszerbekezds"/>
        <w:widowControl w:val="0"/>
        <w:numPr>
          <w:ilvl w:val="0"/>
          <w:numId w:val="3"/>
        </w:numPr>
        <w:autoSpaceDE w:val="0"/>
        <w:autoSpaceDN w:val="0"/>
        <w:spacing w:after="120"/>
        <w:contextualSpacing w:val="0"/>
        <w:jc w:val="both"/>
        <w:rPr>
          <w:rFonts w:ascii="Century Gothic" w:hAnsi="Century Gothic"/>
          <w:sz w:val="18"/>
          <w:szCs w:val="18"/>
        </w:rPr>
      </w:pPr>
      <w:r w:rsidRPr="00DA6767">
        <w:rPr>
          <w:rFonts w:ascii="Century Gothic" w:hAnsi="Century Gothic"/>
          <w:sz w:val="18"/>
          <w:szCs w:val="18"/>
        </w:rPr>
        <w:t>Az érintett a saját helyzetével kapcsolatos okból bármikor tiltakozhat a személyes adatának kezelése ellen. (Tiltakozáshoz való jog – GDPR 21. cikk) A tiltakozást a kérelem benyújtásától számított legrövidebb időn belül, de legfeljebb 15 napon belül az adatkezelő megvizsgálja, annak megalapozottsága kérdésében döntést hoz, és a döntésről a kérelmezőt írásban tájékoztatja;</w:t>
      </w:r>
    </w:p>
    <w:p w:rsidR="00DA6767" w:rsidRPr="00DA6767" w:rsidRDefault="00DA6767" w:rsidP="00DA6767">
      <w:pPr>
        <w:spacing w:before="120" w:after="120"/>
        <w:jc w:val="both"/>
        <w:rPr>
          <w:rFonts w:ascii="Century Gothic" w:hAnsi="Century Gothic"/>
          <w:sz w:val="18"/>
          <w:szCs w:val="18"/>
        </w:rPr>
      </w:pPr>
      <w:r w:rsidRPr="00DA6767">
        <w:rPr>
          <w:rFonts w:ascii="Century Gothic" w:hAnsi="Century Gothic"/>
          <w:b/>
          <w:sz w:val="18"/>
          <w:szCs w:val="18"/>
        </w:rPr>
        <w:t xml:space="preserve">Az érintett jogérvényesítési lehetőségei: </w:t>
      </w:r>
      <w:r w:rsidRPr="00DA6767">
        <w:rPr>
          <w:rFonts w:ascii="Century Gothic" w:hAnsi="Century Gothic"/>
          <w:sz w:val="18"/>
          <w:szCs w:val="18"/>
        </w:rPr>
        <w:t xml:space="preserve">Az érintett jogérvényesítési lehetőségeit az </w:t>
      </w:r>
      <w:proofErr w:type="spellStart"/>
      <w:r w:rsidRPr="00DA6767">
        <w:rPr>
          <w:rFonts w:ascii="Century Gothic" w:hAnsi="Century Gothic"/>
          <w:sz w:val="18"/>
          <w:szCs w:val="18"/>
        </w:rPr>
        <w:t>Infotv</w:t>
      </w:r>
      <w:proofErr w:type="spellEnd"/>
      <w:r w:rsidRPr="00DA6767">
        <w:rPr>
          <w:rFonts w:ascii="Century Gothic" w:hAnsi="Century Gothic"/>
          <w:sz w:val="18"/>
          <w:szCs w:val="18"/>
        </w:rPr>
        <w:t xml:space="preserve">, valamint a Polgári Törvénykönyvről szóló 2013. évi V. törvény (a továbbiakban: Ptk.) tartalmazza. Ennek keretében az érintett a törvényben foglalt, adatkezeléssel kapcsolatos jogainak sérelme esetén az </w:t>
      </w:r>
      <w:proofErr w:type="spellStart"/>
      <w:r w:rsidRPr="00DA6767">
        <w:rPr>
          <w:rFonts w:ascii="Century Gothic" w:hAnsi="Century Gothic"/>
          <w:sz w:val="18"/>
          <w:szCs w:val="18"/>
        </w:rPr>
        <w:t>Infotv</w:t>
      </w:r>
      <w:proofErr w:type="spellEnd"/>
      <w:r w:rsidRPr="00DA6767">
        <w:rPr>
          <w:rFonts w:ascii="Century Gothic" w:hAnsi="Century Gothic"/>
          <w:sz w:val="18"/>
          <w:szCs w:val="18"/>
        </w:rPr>
        <w:t xml:space="preserve"> 22. §-</w:t>
      </w:r>
      <w:proofErr w:type="spellStart"/>
      <w:r w:rsidRPr="00DA6767">
        <w:rPr>
          <w:rFonts w:ascii="Century Gothic" w:hAnsi="Century Gothic"/>
          <w:sz w:val="18"/>
          <w:szCs w:val="18"/>
        </w:rPr>
        <w:t>ában</w:t>
      </w:r>
      <w:proofErr w:type="spellEnd"/>
      <w:r w:rsidRPr="00DA6767">
        <w:rPr>
          <w:rFonts w:ascii="Century Gothic" w:hAnsi="Century Gothic"/>
          <w:sz w:val="18"/>
          <w:szCs w:val="18"/>
        </w:rPr>
        <w:t xml:space="preserve"> meghatározottak szerint bírósághoz, vagy az </w:t>
      </w:r>
      <w:proofErr w:type="spellStart"/>
      <w:r w:rsidRPr="00DA6767">
        <w:rPr>
          <w:rFonts w:ascii="Century Gothic" w:hAnsi="Century Gothic"/>
          <w:sz w:val="18"/>
          <w:szCs w:val="18"/>
        </w:rPr>
        <w:t>Infotv</w:t>
      </w:r>
      <w:proofErr w:type="spellEnd"/>
      <w:r w:rsidRPr="00DA6767">
        <w:rPr>
          <w:rFonts w:ascii="Century Gothic" w:hAnsi="Century Gothic"/>
          <w:sz w:val="18"/>
          <w:szCs w:val="18"/>
        </w:rPr>
        <w:t xml:space="preserve"> 52. § (1) bekezdése értelmében a Nemzeti Adatvédelmi és Információszabadság Hatósághoz (1055 Budapest, Falk Miksa utca 9-11.) fordulhat.</w:t>
      </w:r>
    </w:p>
    <w:p w:rsidR="00EF3E5C" w:rsidRPr="00DA6767" w:rsidRDefault="00DA6767" w:rsidP="00DA6767">
      <w:pPr>
        <w:spacing w:before="120" w:after="120"/>
        <w:jc w:val="both"/>
        <w:rPr>
          <w:rFonts w:ascii="Century Gothic" w:hAnsi="Century Gothic"/>
          <w:sz w:val="18"/>
          <w:szCs w:val="18"/>
        </w:rPr>
      </w:pPr>
      <w:r w:rsidRPr="00DA6767">
        <w:rPr>
          <w:rFonts w:ascii="Century Gothic" w:hAnsi="Century Gothic"/>
          <w:sz w:val="18"/>
          <w:szCs w:val="18"/>
        </w:rPr>
        <w:t>Az Adatkezelő az Adatvédelmi és Adatbiztonsági Szabályzat megismerését biztosítja.</w:t>
      </w:r>
    </w:p>
    <w:sectPr w:rsidR="00EF3E5C" w:rsidRPr="00DA6767" w:rsidSect="00EF3E5C">
      <w:pgSz w:w="11906" w:h="16838"/>
      <w:pgMar w:top="567" w:right="849"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36C7A"/>
    <w:multiLevelType w:val="hybridMultilevel"/>
    <w:tmpl w:val="99E208C6"/>
    <w:lvl w:ilvl="0" w:tplc="0D46B934">
      <w:numFmt w:val="bullet"/>
      <w:lvlText w:val="-"/>
      <w:lvlJc w:val="left"/>
      <w:pPr>
        <w:ind w:left="640" w:hanging="361"/>
      </w:pPr>
      <w:rPr>
        <w:rFonts w:ascii="Calibri" w:eastAsia="Calibri" w:hAnsi="Calibri" w:cs="Calibri" w:hint="default"/>
        <w:w w:val="99"/>
        <w:sz w:val="20"/>
        <w:szCs w:val="20"/>
      </w:rPr>
    </w:lvl>
    <w:lvl w:ilvl="1" w:tplc="78D6280A">
      <w:numFmt w:val="bullet"/>
      <w:lvlText w:val="o"/>
      <w:lvlJc w:val="left"/>
      <w:pPr>
        <w:ind w:left="965" w:hanging="360"/>
      </w:pPr>
      <w:rPr>
        <w:rFonts w:ascii="Courier New" w:eastAsia="Courier New" w:hAnsi="Courier New" w:cs="Courier New" w:hint="default"/>
        <w:w w:val="99"/>
        <w:sz w:val="20"/>
        <w:szCs w:val="20"/>
      </w:rPr>
    </w:lvl>
    <w:lvl w:ilvl="2" w:tplc="771A9B8E">
      <w:numFmt w:val="bullet"/>
      <w:lvlText w:val="•"/>
      <w:lvlJc w:val="left"/>
      <w:pPr>
        <w:ind w:left="1965" w:hanging="360"/>
      </w:pPr>
      <w:rPr>
        <w:rFonts w:hint="default"/>
      </w:rPr>
    </w:lvl>
    <w:lvl w:ilvl="3" w:tplc="28E2EE74">
      <w:numFmt w:val="bullet"/>
      <w:lvlText w:val="•"/>
      <w:lvlJc w:val="left"/>
      <w:pPr>
        <w:ind w:left="2970" w:hanging="360"/>
      </w:pPr>
      <w:rPr>
        <w:rFonts w:hint="default"/>
      </w:rPr>
    </w:lvl>
    <w:lvl w:ilvl="4" w:tplc="67C0CC28">
      <w:numFmt w:val="bullet"/>
      <w:lvlText w:val="•"/>
      <w:lvlJc w:val="left"/>
      <w:pPr>
        <w:ind w:left="3975" w:hanging="360"/>
      </w:pPr>
      <w:rPr>
        <w:rFonts w:hint="default"/>
      </w:rPr>
    </w:lvl>
    <w:lvl w:ilvl="5" w:tplc="AF14159E">
      <w:numFmt w:val="bullet"/>
      <w:lvlText w:val="•"/>
      <w:lvlJc w:val="left"/>
      <w:pPr>
        <w:ind w:left="4980" w:hanging="360"/>
      </w:pPr>
      <w:rPr>
        <w:rFonts w:hint="default"/>
      </w:rPr>
    </w:lvl>
    <w:lvl w:ilvl="6" w:tplc="A674560A">
      <w:numFmt w:val="bullet"/>
      <w:lvlText w:val="•"/>
      <w:lvlJc w:val="left"/>
      <w:pPr>
        <w:ind w:left="5985" w:hanging="360"/>
      </w:pPr>
      <w:rPr>
        <w:rFonts w:hint="default"/>
      </w:rPr>
    </w:lvl>
    <w:lvl w:ilvl="7" w:tplc="30E6305E">
      <w:numFmt w:val="bullet"/>
      <w:lvlText w:val="•"/>
      <w:lvlJc w:val="left"/>
      <w:pPr>
        <w:ind w:left="6990" w:hanging="360"/>
      </w:pPr>
      <w:rPr>
        <w:rFonts w:hint="default"/>
      </w:rPr>
    </w:lvl>
    <w:lvl w:ilvl="8" w:tplc="08EE0C00">
      <w:numFmt w:val="bullet"/>
      <w:lvlText w:val="•"/>
      <w:lvlJc w:val="left"/>
      <w:pPr>
        <w:ind w:left="7996" w:hanging="360"/>
      </w:pPr>
      <w:rPr>
        <w:rFonts w:hint="default"/>
      </w:rPr>
    </w:lvl>
  </w:abstractNum>
  <w:abstractNum w:abstractNumId="1" w15:restartNumberingAfterBreak="0">
    <w:nsid w:val="2BD659F0"/>
    <w:multiLevelType w:val="hybridMultilevel"/>
    <w:tmpl w:val="E0B4E236"/>
    <w:lvl w:ilvl="0" w:tplc="8F0AF52A">
      <w:start w:val="4"/>
      <w:numFmt w:val="bullet"/>
      <w:lvlText w:val="-"/>
      <w:lvlJc w:val="left"/>
      <w:pPr>
        <w:ind w:left="405" w:hanging="360"/>
      </w:pPr>
      <w:rPr>
        <w:rFonts w:ascii="Century Gothic" w:eastAsia="Times New Roman" w:hAnsi="Century Gothic" w:cs="Times New Roman"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2" w15:restartNumberingAfterBreak="0">
    <w:nsid w:val="3C165167"/>
    <w:multiLevelType w:val="hybridMultilevel"/>
    <w:tmpl w:val="995CCE4A"/>
    <w:lvl w:ilvl="0" w:tplc="6EA4029C">
      <w:start w:val="48"/>
      <w:numFmt w:val="bullet"/>
      <w:lvlText w:val="-"/>
      <w:lvlJc w:val="left"/>
      <w:pPr>
        <w:ind w:left="720" w:hanging="360"/>
      </w:pPr>
      <w:rPr>
        <w:rFonts w:ascii="Century Gothic" w:eastAsia="Times New Roman" w:hAnsi="Century Gothic"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6636281"/>
    <w:multiLevelType w:val="hybridMultilevel"/>
    <w:tmpl w:val="5FD4B294"/>
    <w:lvl w:ilvl="0" w:tplc="69F0BA78">
      <w:numFmt w:val="bullet"/>
      <w:lvlText w:val="-"/>
      <w:lvlJc w:val="left"/>
      <w:pPr>
        <w:ind w:left="540" w:hanging="361"/>
      </w:pPr>
      <w:rPr>
        <w:rFonts w:ascii="Calibri" w:eastAsia="Calibri" w:hAnsi="Calibri" w:cs="Calibri" w:hint="default"/>
        <w:w w:val="99"/>
        <w:sz w:val="20"/>
        <w:szCs w:val="20"/>
      </w:rPr>
    </w:lvl>
    <w:lvl w:ilvl="1" w:tplc="3034A2CE">
      <w:numFmt w:val="bullet"/>
      <w:lvlText w:val="o"/>
      <w:lvlJc w:val="left"/>
      <w:pPr>
        <w:ind w:left="965" w:hanging="360"/>
      </w:pPr>
      <w:rPr>
        <w:rFonts w:ascii="Courier New" w:eastAsia="Courier New" w:hAnsi="Courier New" w:cs="Courier New" w:hint="default"/>
        <w:w w:val="99"/>
        <w:sz w:val="20"/>
        <w:szCs w:val="20"/>
      </w:rPr>
    </w:lvl>
    <w:lvl w:ilvl="2" w:tplc="3378DF0C">
      <w:numFmt w:val="bullet"/>
      <w:lvlText w:val="•"/>
      <w:lvlJc w:val="left"/>
      <w:pPr>
        <w:ind w:left="1965" w:hanging="360"/>
      </w:pPr>
      <w:rPr>
        <w:rFonts w:hint="default"/>
      </w:rPr>
    </w:lvl>
    <w:lvl w:ilvl="3" w:tplc="9104B14A">
      <w:numFmt w:val="bullet"/>
      <w:lvlText w:val="•"/>
      <w:lvlJc w:val="left"/>
      <w:pPr>
        <w:ind w:left="2970" w:hanging="360"/>
      </w:pPr>
      <w:rPr>
        <w:rFonts w:hint="default"/>
      </w:rPr>
    </w:lvl>
    <w:lvl w:ilvl="4" w:tplc="F7C28C82">
      <w:numFmt w:val="bullet"/>
      <w:lvlText w:val="•"/>
      <w:lvlJc w:val="left"/>
      <w:pPr>
        <w:ind w:left="3975" w:hanging="360"/>
      </w:pPr>
      <w:rPr>
        <w:rFonts w:hint="default"/>
      </w:rPr>
    </w:lvl>
    <w:lvl w:ilvl="5" w:tplc="C99AADF6">
      <w:numFmt w:val="bullet"/>
      <w:lvlText w:val="•"/>
      <w:lvlJc w:val="left"/>
      <w:pPr>
        <w:ind w:left="4980" w:hanging="360"/>
      </w:pPr>
      <w:rPr>
        <w:rFonts w:hint="default"/>
      </w:rPr>
    </w:lvl>
    <w:lvl w:ilvl="6" w:tplc="59B26AAC">
      <w:numFmt w:val="bullet"/>
      <w:lvlText w:val="•"/>
      <w:lvlJc w:val="left"/>
      <w:pPr>
        <w:ind w:left="5985" w:hanging="360"/>
      </w:pPr>
      <w:rPr>
        <w:rFonts w:hint="default"/>
      </w:rPr>
    </w:lvl>
    <w:lvl w:ilvl="7" w:tplc="D136B122">
      <w:numFmt w:val="bullet"/>
      <w:lvlText w:val="•"/>
      <w:lvlJc w:val="left"/>
      <w:pPr>
        <w:ind w:left="6990" w:hanging="360"/>
      </w:pPr>
      <w:rPr>
        <w:rFonts w:hint="default"/>
      </w:rPr>
    </w:lvl>
    <w:lvl w:ilvl="8" w:tplc="00EA70DE">
      <w:numFmt w:val="bullet"/>
      <w:lvlText w:val="•"/>
      <w:lvlJc w:val="left"/>
      <w:pPr>
        <w:ind w:left="7996"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BB1"/>
    <w:rsid w:val="00411BB1"/>
    <w:rsid w:val="008618CA"/>
    <w:rsid w:val="00B151A1"/>
    <w:rsid w:val="00DA6767"/>
    <w:rsid w:val="00EF3E5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7891F"/>
  <w15:chartTrackingRefBased/>
  <w15:docId w15:val="{A39088B6-2D3E-4695-8767-0EA1F5C2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11BB1"/>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Dot pt,No Spacing1,List Paragraph Char Char Char,Indicator Text,Numbered Para 1,Számozott lista 1,List Paragraph (numbered (a)),F5 List Paragraph,Colorful List - Accent 11,Bullet 1,Bullet Points,lista_2,LISTA"/>
    <w:basedOn w:val="Norml"/>
    <w:link w:val="ListaszerbekezdsChar"/>
    <w:uiPriority w:val="1"/>
    <w:qFormat/>
    <w:rsid w:val="00411BB1"/>
    <w:pPr>
      <w:ind w:left="720"/>
      <w:contextualSpacing/>
    </w:pPr>
    <w:rPr>
      <w:rFonts w:eastAsia="Calibri"/>
      <w:color w:val="000000"/>
      <w:sz w:val="28"/>
    </w:rPr>
  </w:style>
  <w:style w:type="character" w:customStyle="1" w:styleId="ListaszerbekezdsChar">
    <w:name w:val="Listaszerű bekezdés Char"/>
    <w:aliases w:val="List Paragraph à moi Char,Dot pt Char,No Spacing1 Char,List Paragraph Char Char Char Char,Indicator Text Char,Numbered Para 1 Char,Számozott lista 1 Char,List Paragraph (numbered (a)) Char,F5 List Paragraph Char,Bullet 1 Char"/>
    <w:link w:val="Listaszerbekezds"/>
    <w:uiPriority w:val="34"/>
    <w:locked/>
    <w:rsid w:val="00411BB1"/>
    <w:rPr>
      <w:rFonts w:ascii="Times New Roman" w:eastAsia="Calibri" w:hAnsi="Times New Roman" w:cs="Times New Roman"/>
      <w:color w:val="000000"/>
      <w:sz w:val="28"/>
      <w:szCs w:val="20"/>
      <w:lang w:eastAsia="hu-HU"/>
    </w:rPr>
  </w:style>
  <w:style w:type="character" w:styleId="Hiperhivatkozs">
    <w:name w:val="Hyperlink"/>
    <w:basedOn w:val="Bekezdsalapbettpusa"/>
    <w:uiPriority w:val="99"/>
    <w:unhideWhenUsed/>
    <w:rsid w:val="00411BB1"/>
    <w:rPr>
      <w:color w:val="0563C1" w:themeColor="hyperlink"/>
      <w:u w:val="single"/>
    </w:rPr>
  </w:style>
  <w:style w:type="paragraph" w:styleId="NormlWeb">
    <w:name w:val="Normal (Web)"/>
    <w:basedOn w:val="Norml"/>
    <w:uiPriority w:val="99"/>
    <w:rsid w:val="00EF3E5C"/>
    <w:pPr>
      <w:spacing w:before="100" w:beforeAutospacing="1" w:after="100" w:afterAutospacing="1"/>
    </w:pPr>
    <w:rPr>
      <w:sz w:val="24"/>
      <w:szCs w:val="24"/>
    </w:rPr>
  </w:style>
  <w:style w:type="paragraph" w:styleId="Szvegtrzs">
    <w:name w:val="Body Text"/>
    <w:basedOn w:val="Norml"/>
    <w:link w:val="SzvegtrzsChar"/>
    <w:rsid w:val="00DA6767"/>
    <w:pPr>
      <w:overflowPunct w:val="0"/>
      <w:autoSpaceDE w:val="0"/>
      <w:autoSpaceDN w:val="0"/>
      <w:adjustRightInd w:val="0"/>
      <w:spacing w:before="100" w:after="100"/>
      <w:textAlignment w:val="baseline"/>
    </w:pPr>
    <w:rPr>
      <w:sz w:val="24"/>
    </w:rPr>
  </w:style>
  <w:style w:type="character" w:customStyle="1" w:styleId="SzvegtrzsChar">
    <w:name w:val="Szövegtörzs Char"/>
    <w:basedOn w:val="Bekezdsalapbettpusa"/>
    <w:link w:val="Szvegtrzs"/>
    <w:rsid w:val="00DA6767"/>
    <w:rPr>
      <w:rFonts w:ascii="Times New Roman" w:eastAsia="Times New Roman" w:hAnsi="Times New Roman" w:cs="Times New Roman"/>
      <w:sz w:val="24"/>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yjolet@gyermek22.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1566</Words>
  <Characters>10806</Characters>
  <Application>Microsoft Office Word</Application>
  <DocSecurity>0</DocSecurity>
  <Lines>90</Lines>
  <Paragraphs>24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Lívia</dc:creator>
  <cp:keywords/>
  <dc:description/>
  <cp:lastModifiedBy>Lívia</cp:lastModifiedBy>
  <cp:revision>4</cp:revision>
  <dcterms:created xsi:type="dcterms:W3CDTF">2026-01-16T09:53:00Z</dcterms:created>
  <dcterms:modified xsi:type="dcterms:W3CDTF">2026-01-16T10:18:00Z</dcterms:modified>
</cp:coreProperties>
</file>